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2061" w:tblpY="-11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</w:tblGrid>
      <w:tr w:rsidR="00663526">
        <w:tc>
          <w:tcPr>
            <w:tcW w:w="3954" w:type="dxa"/>
          </w:tcPr>
          <w:p w:rsidR="00663526" w:rsidRDefault="00F47553">
            <w:pPr>
              <w:pStyle w:val="Style20"/>
              <w:widowControl/>
              <w:spacing w:before="48" w:line="240" w:lineRule="auto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Приложение № 3</w:t>
            </w:r>
          </w:p>
          <w:p w:rsidR="00663526" w:rsidRDefault="00F47553">
            <w:pPr>
              <w:pStyle w:val="Style20"/>
              <w:widowControl/>
              <w:spacing w:before="48" w:line="240" w:lineRule="auto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 xml:space="preserve">к Методике расчета и оценки показателей качества финансового менеджмента главных распорядителей бюджетных средств, главных администраторов доходов, главных администраторов источников финансирования дефицита бюджета Листвянского </w:t>
            </w:r>
            <w:r>
              <w:rPr>
                <w:rStyle w:val="FontStyle34"/>
              </w:rPr>
              <w:t>муниципального образования</w:t>
            </w:r>
          </w:p>
          <w:p w:rsidR="00663526" w:rsidRDefault="00663526">
            <w:pPr>
              <w:pStyle w:val="Style20"/>
              <w:widowControl/>
              <w:tabs>
                <w:tab w:val="left" w:pos="13075"/>
              </w:tabs>
              <w:spacing w:line="240" w:lineRule="auto"/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663526" w:rsidRDefault="00663526">
      <w:pPr>
        <w:pStyle w:val="Style22"/>
        <w:widowControl/>
        <w:tabs>
          <w:tab w:val="left" w:pos="2189"/>
          <w:tab w:val="left" w:leader="underscore" w:pos="3509"/>
        </w:tabs>
        <w:spacing w:before="24" w:line="240" w:lineRule="auto"/>
        <w:ind w:firstLine="709"/>
        <w:jc w:val="both"/>
        <w:rPr>
          <w:rStyle w:val="FontStyle36"/>
          <w:sz w:val="28"/>
          <w:szCs w:val="28"/>
        </w:rPr>
      </w:pPr>
    </w:p>
    <w:p w:rsidR="00663526" w:rsidRDefault="00663526">
      <w:pPr>
        <w:pStyle w:val="Style22"/>
        <w:widowControl/>
        <w:tabs>
          <w:tab w:val="left" w:pos="2189"/>
          <w:tab w:val="left" w:leader="underscore" w:pos="3509"/>
        </w:tabs>
        <w:spacing w:before="24" w:line="240" w:lineRule="auto"/>
        <w:ind w:firstLine="709"/>
        <w:jc w:val="both"/>
        <w:rPr>
          <w:rStyle w:val="FontStyle36"/>
          <w:sz w:val="28"/>
          <w:szCs w:val="28"/>
        </w:rPr>
      </w:pPr>
    </w:p>
    <w:p w:rsidR="00663526" w:rsidRDefault="00663526">
      <w:pPr>
        <w:pStyle w:val="Style20"/>
        <w:widowControl/>
        <w:tabs>
          <w:tab w:val="left" w:pos="13075"/>
        </w:tabs>
        <w:spacing w:line="240" w:lineRule="auto"/>
        <w:ind w:firstLine="709"/>
        <w:jc w:val="left"/>
        <w:rPr>
          <w:sz w:val="28"/>
          <w:szCs w:val="28"/>
          <w:highlight w:val="yellow"/>
        </w:rPr>
      </w:pPr>
    </w:p>
    <w:p w:rsidR="00663526" w:rsidRDefault="00F47553">
      <w:pPr>
        <w:pStyle w:val="Style10"/>
        <w:widowControl/>
        <w:spacing w:before="91" w:line="240" w:lineRule="auto"/>
        <w:ind w:left="2123" w:firstLine="709"/>
        <w:rPr>
          <w:rStyle w:val="FontStyle43"/>
        </w:rPr>
      </w:pPr>
      <w:r>
        <w:rPr>
          <w:rStyle w:val="FontStyle43"/>
        </w:rPr>
        <w:t>ОТЧЕТ О РЕЗУЛЬТАТАХ МОНИТОРИНГА</w:t>
      </w:r>
    </w:p>
    <w:p w:rsidR="00663526" w:rsidRDefault="00F47553">
      <w:pPr>
        <w:pStyle w:val="Style10"/>
        <w:widowControl/>
        <w:spacing w:before="19" w:line="240" w:lineRule="auto"/>
        <w:ind w:firstLine="709"/>
        <w:rPr>
          <w:rStyle w:val="FontStyle43"/>
        </w:rPr>
      </w:pPr>
      <w:r>
        <w:rPr>
          <w:rStyle w:val="FontStyle43"/>
        </w:rPr>
        <w:t xml:space="preserve"> </w:t>
      </w:r>
      <w:r>
        <w:rPr>
          <w:rStyle w:val="FontStyle43"/>
        </w:rPr>
        <w:tab/>
      </w:r>
      <w:r>
        <w:rPr>
          <w:rStyle w:val="FontStyle43"/>
        </w:rPr>
        <w:tab/>
      </w:r>
      <w:r>
        <w:rPr>
          <w:rStyle w:val="FontStyle43"/>
        </w:rPr>
        <w:tab/>
      </w:r>
      <w:r>
        <w:rPr>
          <w:rStyle w:val="FontStyle43"/>
        </w:rPr>
        <w:tab/>
        <w:t>КАЧЕСТВА ФИНАНСОВОГО МЕНЕДЖМЕНТА АДМИНИСТРАЦИИ ЛИСТВЯНСКОГО МУНИЦИПАЛЬНОГО ОБРАЗОВАНИЯ</w:t>
      </w:r>
    </w:p>
    <w:p w:rsidR="00663526" w:rsidRDefault="00F47553">
      <w:pPr>
        <w:pStyle w:val="Style10"/>
        <w:widowControl/>
        <w:spacing w:before="19" w:line="240" w:lineRule="auto"/>
        <w:ind w:firstLine="709"/>
        <w:rPr>
          <w:rStyle w:val="FontStyle43"/>
        </w:rPr>
      </w:pPr>
      <w:r>
        <w:rPr>
          <w:rStyle w:val="FontStyle43"/>
        </w:rPr>
        <w:t xml:space="preserve"> ЗА 202</w:t>
      </w:r>
      <w:r>
        <w:rPr>
          <w:rStyle w:val="FontStyle43"/>
        </w:rPr>
        <w:t>4</w:t>
      </w:r>
      <w:r>
        <w:rPr>
          <w:rStyle w:val="FontStyle43"/>
        </w:rPr>
        <w:t xml:space="preserve"> ГОД</w:t>
      </w:r>
    </w:p>
    <w:p w:rsidR="00663526" w:rsidRDefault="00663526">
      <w:pPr>
        <w:pStyle w:val="Style10"/>
        <w:widowControl/>
        <w:spacing w:before="19" w:line="240" w:lineRule="auto"/>
        <w:ind w:firstLine="709"/>
        <w:rPr>
          <w:rStyle w:val="FontStyle43"/>
          <w:highlight w:val="yellow"/>
        </w:rPr>
      </w:pPr>
    </w:p>
    <w:p w:rsidR="00663526" w:rsidRDefault="00663526">
      <w:pPr>
        <w:pStyle w:val="Style10"/>
        <w:widowControl/>
        <w:spacing w:before="19" w:line="240" w:lineRule="auto"/>
        <w:ind w:firstLine="709"/>
        <w:rPr>
          <w:rStyle w:val="FontStyle43"/>
          <w:highlight w:val="yellow"/>
        </w:rPr>
      </w:pPr>
    </w:p>
    <w:tbl>
      <w:tblPr>
        <w:tblW w:w="4905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45"/>
        <w:gridCol w:w="9426"/>
        <w:gridCol w:w="3506"/>
      </w:tblGrid>
      <w:tr w:rsidR="00663526">
        <w:tc>
          <w:tcPr>
            <w:tcW w:w="471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526" w:rsidRDefault="00F47553">
            <w:pPr>
              <w:pStyle w:val="Style30"/>
              <w:spacing w:line="240" w:lineRule="auto"/>
              <w:ind w:firstLine="102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№ п/п</w:t>
            </w:r>
          </w:p>
        </w:tc>
        <w:tc>
          <w:tcPr>
            <w:tcW w:w="3301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526" w:rsidRDefault="00663526">
            <w:pPr>
              <w:pStyle w:val="Style30"/>
              <w:widowControl/>
              <w:spacing w:line="240" w:lineRule="auto"/>
              <w:ind w:firstLine="709"/>
              <w:jc w:val="left"/>
              <w:rPr>
                <w:rStyle w:val="FontStyle36"/>
              </w:rPr>
            </w:pPr>
          </w:p>
          <w:p w:rsidR="00663526" w:rsidRDefault="00663526">
            <w:pPr>
              <w:pStyle w:val="Style30"/>
              <w:widowControl/>
              <w:spacing w:line="240" w:lineRule="auto"/>
              <w:ind w:firstLine="709"/>
              <w:jc w:val="left"/>
              <w:rPr>
                <w:rStyle w:val="FontStyle36"/>
              </w:rPr>
            </w:pPr>
          </w:p>
          <w:p w:rsidR="00663526" w:rsidRDefault="00F47553">
            <w:pPr>
              <w:pStyle w:val="Style30"/>
              <w:spacing w:line="240" w:lineRule="auto"/>
              <w:ind w:firstLine="709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Наименование направлений оценки, показателей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526" w:rsidRDefault="00F47553">
            <w:pPr>
              <w:pStyle w:val="Style30"/>
              <w:widowControl/>
              <w:spacing w:line="240" w:lineRule="auto"/>
              <w:ind w:firstLine="101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 xml:space="preserve">Администрация Листвянского </w:t>
            </w:r>
            <w:r>
              <w:rPr>
                <w:rStyle w:val="FontStyle36"/>
              </w:rPr>
              <w:t>муниципального образования</w:t>
            </w:r>
          </w:p>
          <w:p w:rsidR="00663526" w:rsidRDefault="00F47553">
            <w:pPr>
              <w:pStyle w:val="Style30"/>
              <w:widowControl/>
              <w:spacing w:line="240" w:lineRule="auto"/>
              <w:ind w:firstLine="101"/>
              <w:jc w:val="center"/>
              <w:rPr>
                <w:rStyle w:val="FontStyle36"/>
                <w:sz w:val="16"/>
                <w:szCs w:val="16"/>
              </w:rPr>
            </w:pPr>
            <w:r>
              <w:rPr>
                <w:rStyle w:val="FontStyle36"/>
                <w:sz w:val="16"/>
                <w:szCs w:val="16"/>
              </w:rPr>
              <w:t>(наименование главного администратора)</w:t>
            </w:r>
          </w:p>
        </w:tc>
      </w:tr>
      <w:tr w:rsidR="0066352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526" w:rsidRDefault="00663526">
            <w:pPr>
              <w:rPr>
                <w:rStyle w:val="FontStyle3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526" w:rsidRDefault="00663526">
            <w:pPr>
              <w:rPr>
                <w:rStyle w:val="FontStyle36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526" w:rsidRDefault="00F47553">
            <w:pPr>
              <w:pStyle w:val="Style30"/>
              <w:widowControl/>
              <w:spacing w:line="240" w:lineRule="auto"/>
              <w:ind w:firstLine="101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Оценка по направлению / Оценка по показателю</w:t>
            </w:r>
          </w:p>
        </w:tc>
      </w:tr>
      <w:tr w:rsidR="00663526"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526" w:rsidRDefault="00F47553">
            <w:pPr>
              <w:pStyle w:val="Style30"/>
              <w:widowControl/>
              <w:spacing w:line="240" w:lineRule="auto"/>
              <w:ind w:firstLine="102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1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526" w:rsidRDefault="00F47553">
            <w:pPr>
              <w:pStyle w:val="Style30"/>
              <w:widowControl/>
              <w:spacing w:line="240" w:lineRule="auto"/>
              <w:ind w:firstLine="101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2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526" w:rsidRDefault="00F47553">
            <w:pPr>
              <w:pStyle w:val="Style30"/>
              <w:widowControl/>
              <w:spacing w:line="240" w:lineRule="auto"/>
              <w:ind w:firstLine="101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3</w:t>
            </w:r>
          </w:p>
        </w:tc>
      </w:tr>
      <w:tr w:rsidR="00663526">
        <w:tc>
          <w:tcPr>
            <w:tcW w:w="377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31"/>
              <w:widowControl/>
              <w:spacing w:line="276" w:lineRule="auto"/>
              <w:rPr>
                <w:rStyle w:val="FontStyle43"/>
              </w:rPr>
            </w:pPr>
            <w:r>
              <w:rPr>
                <w:rStyle w:val="FontStyle43"/>
              </w:rPr>
              <w:t>1. Оценка механизмов планирования доходов и расходов бюджета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31"/>
              <w:widowControl/>
              <w:spacing w:line="276" w:lineRule="auto"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 xml:space="preserve">    </w:t>
            </w:r>
            <w:r>
              <w:rPr>
                <w:rStyle w:val="FontStyle43"/>
              </w:rPr>
              <w:t xml:space="preserve"> </w:t>
            </w:r>
            <w:r>
              <w:rPr>
                <w:rStyle w:val="FontStyle43"/>
              </w:rPr>
              <w:t xml:space="preserve">  20</w:t>
            </w:r>
          </w:p>
        </w:tc>
      </w:tr>
      <w:tr w:rsidR="00663526"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30"/>
              <w:widowControl/>
              <w:spacing w:line="240" w:lineRule="auto"/>
              <w:ind w:firstLine="102"/>
              <w:jc w:val="left"/>
              <w:rPr>
                <w:rStyle w:val="FontStyle36"/>
                <w:highlight w:val="yellow"/>
              </w:rPr>
            </w:pPr>
            <w:r>
              <w:rPr>
                <w:rStyle w:val="FontStyle36"/>
              </w:rPr>
              <w:t>Р1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4"/>
              <w:widowControl/>
              <w:jc w:val="left"/>
              <w:rPr>
                <w:rStyle w:val="FontStyle36"/>
              </w:rPr>
            </w:pPr>
            <w:r>
              <w:rPr>
                <w:rStyle w:val="FontStyle34"/>
              </w:rPr>
              <w:t xml:space="preserve">Своевременность представления реестра расходных </w:t>
            </w:r>
            <w:r>
              <w:rPr>
                <w:rStyle w:val="FontStyle34"/>
              </w:rPr>
              <w:t>обязательств главными распорядителями бюджетных средств (далее также – ГРБС, РРО)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19"/>
              <w:widowControl/>
              <w:spacing w:line="276" w:lineRule="auto"/>
              <w:ind w:firstLine="709"/>
            </w:pPr>
            <w:r>
              <w:t xml:space="preserve">                    5</w:t>
            </w:r>
          </w:p>
        </w:tc>
      </w:tr>
      <w:tr w:rsidR="00663526"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30"/>
              <w:widowControl/>
              <w:spacing w:line="240" w:lineRule="auto"/>
              <w:ind w:firstLine="102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t>Р2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7"/>
              <w:widowControl/>
              <w:spacing w:line="240" w:lineRule="auto"/>
              <w:ind w:firstLine="101"/>
              <w:rPr>
                <w:rStyle w:val="FontStyle36"/>
              </w:rPr>
            </w:pPr>
            <w:r>
              <w:rPr>
                <w:rStyle w:val="FontStyle34"/>
              </w:rPr>
              <w:t>Оценка качества планирования поступлений доходов в местный бюджет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19"/>
              <w:widowControl/>
              <w:spacing w:line="276" w:lineRule="auto"/>
              <w:ind w:firstLine="709"/>
            </w:pPr>
            <w:r>
              <w:t xml:space="preserve">                    0</w:t>
            </w:r>
          </w:p>
        </w:tc>
      </w:tr>
      <w:tr w:rsidR="00663526"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30"/>
              <w:widowControl/>
              <w:spacing w:line="240" w:lineRule="auto"/>
              <w:ind w:firstLine="102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t>Р3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7"/>
              <w:widowControl/>
              <w:spacing w:line="240" w:lineRule="auto"/>
              <w:ind w:firstLine="101"/>
              <w:rPr>
                <w:rStyle w:val="FontStyle36"/>
              </w:rPr>
            </w:pPr>
            <w:r>
              <w:rPr>
                <w:rStyle w:val="FontStyle34"/>
              </w:rPr>
              <w:t>Наличие правового акта, утверждающего методику прогнозир</w:t>
            </w:r>
            <w:r>
              <w:rPr>
                <w:rStyle w:val="FontStyle34"/>
              </w:rPr>
              <w:t>ования поступлений доходов в бюджет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19"/>
              <w:widowControl/>
              <w:spacing w:line="276" w:lineRule="auto"/>
              <w:ind w:firstLine="709"/>
            </w:pPr>
            <w:r>
              <w:t xml:space="preserve">                    </w:t>
            </w:r>
            <w:r>
              <w:t>5</w:t>
            </w:r>
          </w:p>
        </w:tc>
      </w:tr>
      <w:tr w:rsidR="00663526"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30"/>
              <w:widowControl/>
              <w:spacing w:line="240" w:lineRule="auto"/>
              <w:ind w:firstLine="102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t>Р4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30"/>
              <w:widowControl/>
              <w:spacing w:line="240" w:lineRule="auto"/>
              <w:ind w:right="2150" w:firstLine="101"/>
              <w:jc w:val="both"/>
              <w:rPr>
                <w:rStyle w:val="FontStyle36"/>
              </w:rPr>
            </w:pPr>
            <w:r>
              <w:rPr>
                <w:rStyle w:val="FontStyle34"/>
              </w:rPr>
              <w:t>Оценка качества планирования бюджетных ассигнований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19"/>
              <w:widowControl/>
              <w:spacing w:line="276" w:lineRule="auto"/>
              <w:ind w:firstLine="709"/>
            </w:pPr>
            <w:r>
              <w:t xml:space="preserve">                    </w:t>
            </w:r>
            <w:r>
              <w:t>5</w:t>
            </w:r>
          </w:p>
        </w:tc>
      </w:tr>
      <w:tr w:rsidR="00663526"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30"/>
              <w:widowControl/>
              <w:spacing w:line="240" w:lineRule="auto"/>
              <w:ind w:firstLine="102"/>
              <w:jc w:val="left"/>
              <w:rPr>
                <w:rStyle w:val="FontStyle36"/>
                <w:highlight w:val="yellow"/>
              </w:rPr>
            </w:pPr>
            <w:r>
              <w:rPr>
                <w:rStyle w:val="FontStyle36"/>
              </w:rPr>
              <w:t>Р5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7"/>
              <w:widowControl/>
              <w:spacing w:line="240" w:lineRule="auto"/>
              <w:rPr>
                <w:rStyle w:val="FontStyle36"/>
                <w:highlight w:val="yellow"/>
              </w:rPr>
            </w:pPr>
            <w:r>
              <w:rPr>
                <w:rStyle w:val="FontStyle34"/>
              </w:rPr>
              <w:t xml:space="preserve">Количество уведомлений о внесении изменений в бюджетную роспись в ходе исполнения бюджета (за исключением изменений </w:t>
            </w:r>
            <w:r>
              <w:rPr>
                <w:rStyle w:val="FontStyle34"/>
              </w:rPr>
              <w:t>по межбюджетным трансфертам из областного и федерального бюджета)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19"/>
              <w:widowControl/>
              <w:spacing w:line="276" w:lineRule="auto"/>
              <w:ind w:firstLine="709"/>
            </w:pPr>
            <w:r>
              <w:t xml:space="preserve">                    5</w:t>
            </w:r>
          </w:p>
        </w:tc>
      </w:tr>
      <w:tr w:rsidR="00663526">
        <w:tc>
          <w:tcPr>
            <w:tcW w:w="37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31"/>
              <w:widowControl/>
              <w:spacing w:line="276" w:lineRule="auto"/>
              <w:rPr>
                <w:rStyle w:val="FontStyle43"/>
              </w:rPr>
            </w:pPr>
            <w:r>
              <w:rPr>
                <w:rStyle w:val="FontStyle43"/>
              </w:rPr>
              <w:t xml:space="preserve">2. Оценка результатов исполнения бюджета в части доходов и расходов 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31"/>
              <w:widowControl/>
              <w:spacing w:line="276" w:lineRule="auto"/>
              <w:ind w:firstLine="709"/>
              <w:rPr>
                <w:rStyle w:val="FontStyle43"/>
              </w:rPr>
            </w:pPr>
            <w:r>
              <w:rPr>
                <w:rStyle w:val="FontStyle43"/>
              </w:rPr>
              <w:t xml:space="preserve">                     </w:t>
            </w:r>
            <w:r>
              <w:rPr>
                <w:rStyle w:val="FontStyle43"/>
              </w:rPr>
              <w:t>24</w:t>
            </w:r>
          </w:p>
        </w:tc>
      </w:tr>
      <w:tr w:rsidR="00663526"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30"/>
              <w:widowControl/>
              <w:spacing w:line="240" w:lineRule="auto"/>
              <w:ind w:firstLine="102"/>
              <w:jc w:val="left"/>
              <w:rPr>
                <w:rStyle w:val="FontStyle36"/>
                <w:highlight w:val="yellow"/>
              </w:rPr>
            </w:pPr>
            <w:r>
              <w:rPr>
                <w:rStyle w:val="FontStyle36"/>
              </w:rPr>
              <w:t>Р6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7"/>
              <w:widowControl/>
              <w:spacing w:line="240" w:lineRule="auto"/>
              <w:rPr>
                <w:rStyle w:val="FontStyle36"/>
                <w:highlight w:val="yellow"/>
              </w:rPr>
            </w:pPr>
            <w:r>
              <w:rPr>
                <w:rStyle w:val="FontStyle34"/>
              </w:rPr>
              <w:t>Уровень исполнения расходов ГРБС за счет средств местного бюджета (без</w:t>
            </w:r>
            <w:r>
              <w:rPr>
                <w:rStyle w:val="FontStyle34"/>
              </w:rPr>
              <w:t xml:space="preserve"> учета межбюджетных трансфертов из областного и федерального бюджетов)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19"/>
              <w:widowControl/>
              <w:spacing w:line="276" w:lineRule="auto"/>
              <w:ind w:firstLine="101"/>
              <w:jc w:val="center"/>
            </w:pPr>
            <w:r>
              <w:t xml:space="preserve">      </w:t>
            </w:r>
            <w:r>
              <w:t>4</w:t>
            </w:r>
            <w:r>
              <w:t xml:space="preserve"> </w:t>
            </w:r>
          </w:p>
        </w:tc>
      </w:tr>
      <w:tr w:rsidR="00663526"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30"/>
              <w:widowControl/>
              <w:spacing w:line="240" w:lineRule="auto"/>
              <w:ind w:firstLine="102"/>
              <w:jc w:val="left"/>
              <w:rPr>
                <w:rStyle w:val="FontStyle36"/>
                <w:highlight w:val="yellow"/>
              </w:rPr>
            </w:pPr>
            <w:r>
              <w:rPr>
                <w:rStyle w:val="FontStyle36"/>
              </w:rPr>
              <w:t>Р7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7"/>
              <w:widowControl/>
              <w:spacing w:line="240" w:lineRule="auto"/>
              <w:rPr>
                <w:rStyle w:val="FontStyle36"/>
                <w:highlight w:val="yellow"/>
              </w:rPr>
            </w:pPr>
            <w:r>
              <w:rPr>
                <w:rStyle w:val="FontStyle34"/>
              </w:rPr>
              <w:t>Процент неисполненных принятых бюджетных обязательств на конец отчетного финансового года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19"/>
              <w:widowControl/>
              <w:spacing w:line="276" w:lineRule="auto"/>
              <w:ind w:firstLine="101"/>
              <w:jc w:val="center"/>
            </w:pPr>
            <w:r>
              <w:t xml:space="preserve">      </w:t>
            </w:r>
            <w:r>
              <w:t>5</w:t>
            </w:r>
          </w:p>
        </w:tc>
      </w:tr>
      <w:tr w:rsidR="00663526"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5"/>
              <w:widowControl/>
              <w:spacing w:line="276" w:lineRule="auto"/>
              <w:ind w:firstLine="102"/>
              <w:jc w:val="left"/>
              <w:rPr>
                <w:rStyle w:val="FontStyle36"/>
                <w:highlight w:val="yellow"/>
              </w:rPr>
            </w:pPr>
            <w:r>
              <w:rPr>
                <w:rStyle w:val="FontStyle36"/>
              </w:rPr>
              <w:t>Р8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7"/>
              <w:widowControl/>
              <w:spacing w:line="240" w:lineRule="auto"/>
              <w:rPr>
                <w:rStyle w:val="FontStyle36"/>
                <w:highlight w:val="yellow"/>
              </w:rPr>
            </w:pPr>
            <w:r>
              <w:rPr>
                <w:rStyle w:val="FontStyle34"/>
              </w:rPr>
              <w:t xml:space="preserve">Процент неосвоенных бюджетных ассигнований на конец отчетного </w:t>
            </w:r>
            <w:r>
              <w:rPr>
                <w:rStyle w:val="FontStyle34"/>
              </w:rPr>
              <w:t>финансового года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19"/>
              <w:widowControl/>
              <w:spacing w:line="276" w:lineRule="auto"/>
              <w:ind w:firstLine="101"/>
              <w:jc w:val="center"/>
            </w:pPr>
            <w:r>
              <w:t xml:space="preserve">      </w:t>
            </w:r>
            <w:r>
              <w:t>5</w:t>
            </w:r>
          </w:p>
        </w:tc>
      </w:tr>
      <w:tr w:rsidR="00663526"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5"/>
              <w:widowControl/>
              <w:spacing w:line="276" w:lineRule="auto"/>
              <w:ind w:firstLine="102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t>Р9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7"/>
              <w:widowControl/>
              <w:spacing w:line="240" w:lineRule="auto"/>
              <w:ind w:firstLine="243"/>
              <w:rPr>
                <w:rStyle w:val="FontStyle36"/>
              </w:rPr>
            </w:pPr>
            <w:r>
              <w:rPr>
                <w:rStyle w:val="FontStyle34"/>
              </w:rPr>
              <w:t>Доля кассовых расходов (без учета межбюджетных трансфертов, имеющих целевое назначение, из областного и федерального бюджетов), произведенных ГРБС и подведомственными  ему учреждениями в IV квартале отчетного финансового года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19"/>
              <w:widowControl/>
              <w:spacing w:line="276" w:lineRule="auto"/>
              <w:ind w:firstLine="101"/>
              <w:jc w:val="center"/>
            </w:pPr>
            <w:r>
              <w:t xml:space="preserve"> </w:t>
            </w:r>
            <w:r>
              <w:t xml:space="preserve">     </w:t>
            </w:r>
            <w:r>
              <w:t>0</w:t>
            </w:r>
          </w:p>
        </w:tc>
      </w:tr>
      <w:tr w:rsidR="00663526"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5"/>
              <w:widowControl/>
              <w:spacing w:line="276" w:lineRule="auto"/>
              <w:ind w:firstLine="102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t>Р10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7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4"/>
              </w:rPr>
              <w:t>Изменение дебиторской задолженности по платежам в бюджет, администрируемых главными администраторами доходов, в отчетном периоде по сравнению с началом года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19"/>
              <w:widowControl/>
              <w:spacing w:line="276" w:lineRule="auto"/>
              <w:ind w:firstLine="709"/>
            </w:pPr>
            <w:r>
              <w:t xml:space="preserve">                    </w:t>
            </w:r>
            <w:r>
              <w:t>5</w:t>
            </w:r>
          </w:p>
        </w:tc>
      </w:tr>
      <w:tr w:rsidR="00663526"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5"/>
              <w:widowControl/>
              <w:spacing w:line="276" w:lineRule="auto"/>
              <w:ind w:firstLine="102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lastRenderedPageBreak/>
              <w:t>Р11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7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4"/>
              </w:rPr>
              <w:t xml:space="preserve">Наличие у ГРБС и подведомственных ему муниципальных </w:t>
            </w:r>
            <w:r>
              <w:rPr>
                <w:rStyle w:val="FontStyle34"/>
              </w:rPr>
              <w:t>учреждений  просроченной  кредиторской задолженности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19"/>
              <w:widowControl/>
              <w:spacing w:line="276" w:lineRule="auto"/>
              <w:ind w:firstLine="709"/>
            </w:pPr>
            <w:r>
              <w:t xml:space="preserve">                    5</w:t>
            </w:r>
          </w:p>
        </w:tc>
      </w:tr>
      <w:tr w:rsidR="00663526"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5"/>
              <w:widowControl/>
              <w:spacing w:line="276" w:lineRule="auto"/>
              <w:ind w:firstLine="102"/>
              <w:jc w:val="left"/>
              <w:rPr>
                <w:rStyle w:val="FontStyle36"/>
                <w:highlight w:val="yellow"/>
              </w:rPr>
            </w:pPr>
            <w:r>
              <w:rPr>
                <w:rStyle w:val="FontStyle36"/>
              </w:rPr>
              <w:t>Р12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7"/>
              <w:widowControl/>
              <w:spacing w:line="240" w:lineRule="auto"/>
              <w:rPr>
                <w:rStyle w:val="FontStyle36"/>
                <w:highlight w:val="yellow"/>
              </w:rPr>
            </w:pPr>
            <w:r>
              <w:rPr>
                <w:rStyle w:val="FontStyle34"/>
              </w:rPr>
              <w:t>Эффективность управления кредиторской задолженностью по расчетам с поставщиками и подрядчиками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26" w:rsidRDefault="00F47553">
            <w:pPr>
              <w:pStyle w:val="Style19"/>
              <w:widowControl/>
              <w:spacing w:line="276" w:lineRule="auto"/>
              <w:ind w:firstLineChars="821" w:firstLine="1970"/>
              <w:jc w:val="both"/>
            </w:pPr>
            <w:r>
              <w:t>0</w:t>
            </w:r>
          </w:p>
        </w:tc>
      </w:tr>
      <w:tr w:rsidR="00663526">
        <w:tc>
          <w:tcPr>
            <w:tcW w:w="37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31"/>
              <w:widowControl/>
              <w:spacing w:line="276" w:lineRule="auto"/>
              <w:rPr>
                <w:rStyle w:val="FontStyle43"/>
              </w:rPr>
            </w:pPr>
            <w:r>
              <w:rPr>
                <w:rStyle w:val="FontStyle43"/>
              </w:rPr>
              <w:t>3. Оценка состояния учета и отчетности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31"/>
              <w:widowControl/>
              <w:spacing w:line="276" w:lineRule="auto"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 xml:space="preserve">           10</w:t>
            </w:r>
          </w:p>
        </w:tc>
      </w:tr>
      <w:tr w:rsidR="00663526"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5"/>
              <w:widowControl/>
              <w:spacing w:line="276" w:lineRule="auto"/>
              <w:ind w:firstLine="102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t>Р13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5"/>
              <w:widowControl/>
              <w:spacing w:line="276" w:lineRule="auto"/>
              <w:ind w:firstLine="101"/>
              <w:jc w:val="both"/>
              <w:rPr>
                <w:rStyle w:val="FontStyle36"/>
              </w:rPr>
            </w:pPr>
            <w:r>
              <w:rPr>
                <w:rStyle w:val="FontStyle34"/>
              </w:rPr>
              <w:t xml:space="preserve">Соблюдение сроков </w:t>
            </w:r>
            <w:r>
              <w:rPr>
                <w:rStyle w:val="FontStyle34"/>
              </w:rPr>
              <w:t>представления ГРБС годовой бюджетной отчетности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19"/>
              <w:widowControl/>
              <w:spacing w:line="276" w:lineRule="auto"/>
              <w:ind w:firstLine="709"/>
              <w:jc w:val="center"/>
            </w:pPr>
            <w:r>
              <w:t>5</w:t>
            </w:r>
          </w:p>
        </w:tc>
      </w:tr>
      <w:tr w:rsidR="00663526"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5"/>
              <w:widowControl/>
              <w:spacing w:line="276" w:lineRule="auto"/>
              <w:ind w:firstLine="102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t>Р14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5"/>
              <w:widowControl/>
              <w:spacing w:line="276" w:lineRule="auto"/>
              <w:ind w:right="1872"/>
              <w:jc w:val="both"/>
              <w:rPr>
                <w:rStyle w:val="FontStyle36"/>
              </w:rPr>
            </w:pPr>
            <w:r>
              <w:rPr>
                <w:rStyle w:val="FontStyle34"/>
              </w:rPr>
              <w:t>Качество составления ГРБС годовой бюджетной отчетности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19"/>
              <w:widowControl/>
              <w:spacing w:line="276" w:lineRule="auto"/>
              <w:ind w:firstLine="709"/>
              <w:jc w:val="center"/>
            </w:pPr>
            <w:r>
              <w:t>5</w:t>
            </w:r>
          </w:p>
        </w:tc>
      </w:tr>
      <w:tr w:rsidR="00663526">
        <w:tc>
          <w:tcPr>
            <w:tcW w:w="37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31"/>
              <w:widowControl/>
              <w:spacing w:line="276" w:lineRule="auto"/>
              <w:rPr>
                <w:rStyle w:val="FontStyle43"/>
                <w:highlight w:val="yellow"/>
              </w:rPr>
            </w:pPr>
            <w:r>
              <w:rPr>
                <w:rStyle w:val="FontStyle43"/>
              </w:rPr>
              <w:t>4. Оценка организации финансового аудита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31"/>
              <w:widowControl/>
              <w:spacing w:line="276" w:lineRule="auto"/>
              <w:jc w:val="center"/>
              <w:rPr>
                <w:rStyle w:val="FontStyle43"/>
                <w:highlight w:val="yellow"/>
              </w:rPr>
            </w:pPr>
            <w:r>
              <w:rPr>
                <w:rStyle w:val="FontStyle43"/>
              </w:rPr>
              <w:t xml:space="preserve">          10</w:t>
            </w:r>
          </w:p>
        </w:tc>
      </w:tr>
      <w:tr w:rsidR="00663526"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7"/>
              <w:widowControl/>
              <w:spacing w:line="240" w:lineRule="auto"/>
              <w:ind w:firstLine="102"/>
              <w:jc w:val="left"/>
              <w:rPr>
                <w:rStyle w:val="FontStyle36"/>
                <w:highlight w:val="yellow"/>
              </w:rPr>
            </w:pPr>
            <w:r>
              <w:rPr>
                <w:rStyle w:val="FontStyle36"/>
              </w:rPr>
              <w:t>Р15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7"/>
              <w:widowControl/>
              <w:spacing w:line="240" w:lineRule="auto"/>
              <w:rPr>
                <w:rStyle w:val="FontStyle36"/>
                <w:highlight w:val="yellow"/>
              </w:rPr>
            </w:pPr>
            <w:r>
              <w:rPr>
                <w:rStyle w:val="FontStyle34"/>
              </w:rPr>
              <w:t xml:space="preserve">Наличие  правового     акта ГРБС об организации            внутреннего финансового </w:t>
            </w:r>
            <w:r>
              <w:rPr>
                <w:rStyle w:val="FontStyle34"/>
              </w:rPr>
              <w:t>аудита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19"/>
              <w:widowControl/>
              <w:spacing w:line="276" w:lineRule="auto"/>
              <w:ind w:firstLine="709"/>
              <w:jc w:val="center"/>
            </w:pPr>
            <w:r>
              <w:t>5</w:t>
            </w:r>
          </w:p>
        </w:tc>
      </w:tr>
      <w:tr w:rsidR="00663526"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7"/>
              <w:widowControl/>
              <w:spacing w:line="240" w:lineRule="auto"/>
              <w:ind w:firstLine="102"/>
              <w:jc w:val="left"/>
              <w:rPr>
                <w:rStyle w:val="FontStyle36"/>
                <w:highlight w:val="yellow"/>
              </w:rPr>
            </w:pPr>
            <w:r>
              <w:rPr>
                <w:rStyle w:val="FontStyle36"/>
              </w:rPr>
              <w:t>Р16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7"/>
              <w:widowControl/>
              <w:spacing w:line="240" w:lineRule="auto"/>
              <w:rPr>
                <w:rStyle w:val="FontStyle36"/>
                <w:highlight w:val="yellow"/>
              </w:rPr>
            </w:pPr>
            <w:r>
              <w:t>Наличие плана проведения аудиторских мероприятий и заключений по результатам проведения аудиторских мероприятий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19"/>
              <w:widowControl/>
              <w:spacing w:line="276" w:lineRule="auto"/>
              <w:ind w:firstLine="709"/>
              <w:jc w:val="center"/>
            </w:pPr>
            <w:r>
              <w:t>5</w:t>
            </w:r>
          </w:p>
        </w:tc>
      </w:tr>
      <w:tr w:rsidR="00663526">
        <w:tc>
          <w:tcPr>
            <w:tcW w:w="37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7"/>
              <w:widowControl/>
              <w:spacing w:line="240" w:lineRule="auto"/>
              <w:rPr>
                <w:rStyle w:val="FontStyle36"/>
                <w:b/>
              </w:rPr>
            </w:pPr>
            <w:r>
              <w:rPr>
                <w:rStyle w:val="FontStyle36"/>
                <w:b/>
              </w:rPr>
              <w:t>5. Оценка качества управления активами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19"/>
              <w:widowControl/>
              <w:spacing w:line="276" w:lineRule="auto"/>
              <w:ind w:firstLine="709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10</w:t>
            </w:r>
          </w:p>
        </w:tc>
      </w:tr>
      <w:tr w:rsidR="00663526"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7"/>
              <w:widowControl/>
              <w:spacing w:line="240" w:lineRule="auto"/>
              <w:ind w:firstLine="102"/>
              <w:rPr>
                <w:rStyle w:val="FontStyle36"/>
              </w:rPr>
            </w:pPr>
            <w:r>
              <w:rPr>
                <w:rStyle w:val="FontStyle36"/>
              </w:rPr>
              <w:t>Р17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7"/>
              <w:widowControl/>
              <w:spacing w:line="240" w:lineRule="auto"/>
              <w:rPr>
                <w:rStyle w:val="FontStyle36"/>
              </w:rPr>
            </w:pPr>
            <w:r>
              <w:t>Наличие недостач и хищений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19"/>
              <w:widowControl/>
              <w:spacing w:line="276" w:lineRule="auto"/>
              <w:ind w:firstLine="709"/>
              <w:jc w:val="center"/>
              <w:rPr>
                <w:highlight w:val="yellow"/>
              </w:rPr>
            </w:pPr>
            <w:r>
              <w:t>5</w:t>
            </w:r>
          </w:p>
        </w:tc>
      </w:tr>
      <w:tr w:rsidR="00663526">
        <w:tc>
          <w:tcPr>
            <w:tcW w:w="37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7"/>
              <w:widowControl/>
              <w:spacing w:line="240" w:lineRule="auto"/>
              <w:rPr>
                <w:rStyle w:val="FontStyle36"/>
                <w:b/>
                <w:highlight w:val="yellow"/>
              </w:rPr>
            </w:pPr>
            <w:r>
              <w:rPr>
                <w:rStyle w:val="FontStyle36"/>
                <w:b/>
              </w:rPr>
              <w:t xml:space="preserve">6. Оценка качества исполнения бюджетных процедур </w:t>
            </w:r>
            <w:r>
              <w:rPr>
                <w:rStyle w:val="FontStyle36"/>
                <w:b/>
              </w:rPr>
              <w:t>во взаимосвязи с выя</w:t>
            </w:r>
            <w:bookmarkStart w:id="0" w:name="_GoBack"/>
            <w:bookmarkEnd w:id="0"/>
            <w:r>
              <w:rPr>
                <w:rStyle w:val="FontStyle36"/>
                <w:b/>
              </w:rPr>
              <w:t>вленными бюджетными нарушениями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19"/>
              <w:widowControl/>
              <w:spacing w:line="276" w:lineRule="auto"/>
              <w:ind w:firstLine="70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63526"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7"/>
              <w:widowControl/>
              <w:spacing w:line="240" w:lineRule="auto"/>
              <w:ind w:firstLine="102"/>
              <w:rPr>
                <w:rStyle w:val="FontStyle36"/>
                <w:highlight w:val="yellow"/>
              </w:rPr>
            </w:pPr>
            <w:r>
              <w:rPr>
                <w:rStyle w:val="FontStyle36"/>
              </w:rPr>
              <w:t>Р18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18"/>
              <w:widowControl/>
              <w:spacing w:line="276" w:lineRule="auto"/>
              <w:rPr>
                <w:rStyle w:val="FontStyle42"/>
                <w:b w:val="0"/>
              </w:rPr>
            </w:pPr>
            <w:r>
              <w:t>Наличие фактов нарушения бюджетного законодательства и иных нормативно-правовых актов, выявленных органами муниципального финансового контроля</w:t>
            </w:r>
          </w:p>
          <w:p w:rsidR="00663526" w:rsidRDefault="00663526">
            <w:pPr>
              <w:pStyle w:val="Style27"/>
              <w:widowControl/>
              <w:spacing w:line="240" w:lineRule="auto"/>
              <w:ind w:firstLine="101"/>
              <w:rPr>
                <w:rStyle w:val="FontStyle36"/>
                <w:highlight w:val="yellow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19"/>
              <w:widowControl/>
              <w:spacing w:line="276" w:lineRule="auto"/>
              <w:ind w:firstLine="709"/>
              <w:jc w:val="center"/>
            </w:pPr>
            <w:r>
              <w:t>5</w:t>
            </w:r>
          </w:p>
        </w:tc>
      </w:tr>
      <w:tr w:rsidR="00663526">
        <w:tc>
          <w:tcPr>
            <w:tcW w:w="37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7"/>
              <w:widowControl/>
              <w:spacing w:line="240" w:lineRule="auto"/>
              <w:rPr>
                <w:rStyle w:val="FontStyle36"/>
                <w:b/>
              </w:rPr>
            </w:pPr>
            <w:r>
              <w:rPr>
                <w:rStyle w:val="FontStyle36"/>
                <w:b/>
              </w:rPr>
              <w:t xml:space="preserve">КФМ - 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суммарная оценка качества финансового 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менеджмента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19"/>
              <w:widowControl/>
              <w:spacing w:line="276" w:lineRule="auto"/>
              <w:ind w:firstLine="709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</w:tr>
      <w:tr w:rsidR="00663526">
        <w:tc>
          <w:tcPr>
            <w:tcW w:w="37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7"/>
              <w:widowControl/>
              <w:spacing w:line="240" w:lineRule="auto"/>
              <w:rPr>
                <w:rStyle w:val="FontStyle36"/>
                <w:highlight w:val="yellow"/>
              </w:rPr>
            </w:pPr>
            <w:r>
              <w:rPr>
                <w:b/>
                <w:sz w:val="28"/>
                <w:szCs w:val="28"/>
                <w:lang w:val="en-US"/>
              </w:rPr>
              <w:t>Q</w:t>
            </w:r>
            <w:r>
              <w:rPr>
                <w:b/>
                <w:sz w:val="28"/>
                <w:szCs w:val="28"/>
              </w:rPr>
              <w:t xml:space="preserve"> - уровень качества финансового менеджмента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19"/>
              <w:widowControl/>
              <w:spacing w:line="276" w:lineRule="auto"/>
              <w:ind w:firstLine="709"/>
              <w:jc w:val="center"/>
              <w:rPr>
                <w:highlight w:val="yellow"/>
              </w:rPr>
            </w:pPr>
            <w:r>
              <w:t>0,</w:t>
            </w:r>
            <w:r>
              <w:t>84</w:t>
            </w:r>
          </w:p>
        </w:tc>
      </w:tr>
      <w:tr w:rsidR="00663526">
        <w:tc>
          <w:tcPr>
            <w:tcW w:w="37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27"/>
              <w:widowControl/>
              <w:spacing w:line="240" w:lineRule="auto"/>
              <w:rPr>
                <w:rStyle w:val="FontStyle36"/>
                <w:highlight w:val="yellow"/>
              </w:rPr>
            </w:pPr>
            <w:r>
              <w:rPr>
                <w:b/>
                <w:sz w:val="28"/>
                <w:szCs w:val="28"/>
                <w:lang w:val="en-US"/>
              </w:rPr>
              <w:t>R</w:t>
            </w:r>
            <w:r>
              <w:rPr>
                <w:b/>
                <w:sz w:val="28"/>
                <w:szCs w:val="28"/>
              </w:rPr>
              <w:t xml:space="preserve"> - рейтинговая оценка главного администратора за качество финансового менеджмента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526" w:rsidRDefault="00F47553">
            <w:pPr>
              <w:pStyle w:val="Style19"/>
              <w:widowControl/>
              <w:spacing w:line="276" w:lineRule="auto"/>
              <w:ind w:firstLine="709"/>
              <w:jc w:val="center"/>
              <w:rPr>
                <w:highlight w:val="yellow"/>
              </w:rPr>
            </w:pPr>
            <w:r>
              <w:rPr>
                <w:color w:val="0000FF"/>
                <w:shd w:val="clear" w:color="FFFFFF" w:fill="D9D9D9"/>
              </w:rPr>
              <w:t>4,2</w:t>
            </w:r>
          </w:p>
        </w:tc>
      </w:tr>
    </w:tbl>
    <w:p w:rsidR="00663526" w:rsidRDefault="00663526">
      <w:pPr>
        <w:pStyle w:val="Style22"/>
        <w:widowControl/>
        <w:tabs>
          <w:tab w:val="left" w:pos="2194"/>
          <w:tab w:val="left" w:leader="underscore" w:pos="3518"/>
        </w:tabs>
        <w:spacing w:before="48" w:line="240" w:lineRule="auto"/>
        <w:jc w:val="both"/>
        <w:rPr>
          <w:rStyle w:val="FontStyle36"/>
          <w:sz w:val="28"/>
          <w:szCs w:val="28"/>
          <w:highlight w:val="yellow"/>
        </w:rPr>
      </w:pPr>
    </w:p>
    <w:p w:rsidR="00663526" w:rsidRDefault="00663526">
      <w:pPr>
        <w:pStyle w:val="Style22"/>
        <w:widowControl/>
        <w:tabs>
          <w:tab w:val="left" w:pos="2194"/>
          <w:tab w:val="left" w:leader="underscore" w:pos="3518"/>
        </w:tabs>
        <w:spacing w:before="48" w:line="240" w:lineRule="auto"/>
        <w:ind w:firstLine="709"/>
        <w:jc w:val="both"/>
        <w:rPr>
          <w:rStyle w:val="FontStyle36"/>
          <w:sz w:val="28"/>
          <w:szCs w:val="28"/>
          <w:highlight w:val="yellow"/>
        </w:rPr>
      </w:pPr>
    </w:p>
    <w:p w:rsidR="00663526" w:rsidRDefault="00F47553">
      <w:pPr>
        <w:pStyle w:val="Style22"/>
        <w:widowControl/>
        <w:tabs>
          <w:tab w:val="left" w:pos="2194"/>
          <w:tab w:val="left" w:leader="underscore" w:pos="3518"/>
        </w:tabs>
        <w:spacing w:before="48" w:line="240" w:lineRule="auto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Руководитель      ___________</w:t>
      </w:r>
      <w:r>
        <w:rPr>
          <w:rStyle w:val="FontStyle36"/>
          <w:sz w:val="28"/>
          <w:szCs w:val="28"/>
        </w:rPr>
        <w:tab/>
        <w:t xml:space="preserve"> Максимов М.В.</w:t>
      </w:r>
    </w:p>
    <w:p w:rsidR="00663526" w:rsidRDefault="00F47553">
      <w:pPr>
        <w:pStyle w:val="Style22"/>
        <w:widowControl/>
        <w:tabs>
          <w:tab w:val="left" w:pos="2194"/>
          <w:tab w:val="left" w:leader="underscore" w:pos="3518"/>
        </w:tabs>
        <w:spacing w:before="48" w:line="240" w:lineRule="auto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Начальник ФЭО ___________</w:t>
      </w:r>
      <w:r>
        <w:rPr>
          <w:rStyle w:val="FontStyle36"/>
          <w:sz w:val="28"/>
          <w:szCs w:val="28"/>
        </w:rPr>
        <w:tab/>
        <w:t xml:space="preserve"> Запорожская Н. Л.</w:t>
      </w:r>
    </w:p>
    <w:p w:rsidR="00663526" w:rsidRDefault="00663526">
      <w:pPr>
        <w:pStyle w:val="Style22"/>
        <w:widowControl/>
        <w:tabs>
          <w:tab w:val="left" w:pos="2194"/>
          <w:tab w:val="left" w:leader="underscore" w:pos="3518"/>
        </w:tabs>
        <w:spacing w:before="48" w:line="240" w:lineRule="auto"/>
        <w:jc w:val="both"/>
        <w:rPr>
          <w:rStyle w:val="FontStyle36"/>
          <w:sz w:val="28"/>
          <w:szCs w:val="28"/>
        </w:rPr>
      </w:pPr>
    </w:p>
    <w:p w:rsidR="00663526" w:rsidRDefault="001C2302">
      <w:pPr>
        <w:pStyle w:val="Style22"/>
        <w:widowControl/>
        <w:tabs>
          <w:tab w:val="left" w:pos="2194"/>
          <w:tab w:val="left" w:leader="underscore" w:pos="3518"/>
        </w:tabs>
        <w:spacing w:before="48" w:line="240" w:lineRule="auto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23</w:t>
      </w:r>
      <w:r w:rsidR="00F47553">
        <w:rPr>
          <w:rStyle w:val="FontStyle36"/>
          <w:sz w:val="28"/>
          <w:szCs w:val="28"/>
        </w:rPr>
        <w:t>.0</w:t>
      </w:r>
      <w:r>
        <w:rPr>
          <w:rStyle w:val="FontStyle36"/>
          <w:sz w:val="28"/>
          <w:szCs w:val="28"/>
        </w:rPr>
        <w:t>5</w:t>
      </w:r>
      <w:r w:rsidR="00F47553">
        <w:rPr>
          <w:rStyle w:val="FontStyle36"/>
          <w:sz w:val="28"/>
          <w:szCs w:val="28"/>
        </w:rPr>
        <w:t>.202</w:t>
      </w:r>
      <w:r w:rsidR="00F47553">
        <w:rPr>
          <w:rStyle w:val="FontStyle36"/>
          <w:sz w:val="28"/>
          <w:szCs w:val="28"/>
        </w:rPr>
        <w:t>5</w:t>
      </w:r>
    </w:p>
    <w:p w:rsidR="00663526" w:rsidRDefault="00663526">
      <w:pPr>
        <w:rPr>
          <w:rStyle w:val="FontStyle36"/>
          <w:rFonts w:asciiTheme="minorHAnsi" w:hAnsiTheme="minorHAnsi" w:cstheme="minorBidi"/>
        </w:rPr>
      </w:pPr>
    </w:p>
    <w:sectPr w:rsidR="0066352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553" w:rsidRDefault="00F47553">
      <w:pPr>
        <w:spacing w:line="240" w:lineRule="auto"/>
      </w:pPr>
      <w:r>
        <w:separator/>
      </w:r>
    </w:p>
  </w:endnote>
  <w:endnote w:type="continuationSeparator" w:id="0">
    <w:p w:rsidR="00F47553" w:rsidRDefault="00F475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Lucida Sans Unicode"/>
    <w:panose1 w:val="02010600030101010101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553" w:rsidRDefault="00F47553">
      <w:pPr>
        <w:spacing w:after="0"/>
      </w:pPr>
      <w:r>
        <w:separator/>
      </w:r>
    </w:p>
  </w:footnote>
  <w:footnote w:type="continuationSeparator" w:id="0">
    <w:p w:rsidR="00F47553" w:rsidRDefault="00F475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25"/>
    <w:rsid w:val="00061670"/>
    <w:rsid w:val="001C2302"/>
    <w:rsid w:val="00255614"/>
    <w:rsid w:val="003455F7"/>
    <w:rsid w:val="004124F5"/>
    <w:rsid w:val="005B1863"/>
    <w:rsid w:val="00646665"/>
    <w:rsid w:val="00663526"/>
    <w:rsid w:val="006764E0"/>
    <w:rsid w:val="00686B92"/>
    <w:rsid w:val="006E7DC5"/>
    <w:rsid w:val="008F64C7"/>
    <w:rsid w:val="00C97525"/>
    <w:rsid w:val="00E4651E"/>
    <w:rsid w:val="00E50D31"/>
    <w:rsid w:val="00EA0BAF"/>
    <w:rsid w:val="00F47553"/>
    <w:rsid w:val="12CC24DE"/>
    <w:rsid w:val="14283047"/>
    <w:rsid w:val="1F9212F9"/>
    <w:rsid w:val="3CCF59FC"/>
    <w:rsid w:val="6547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0EAE"/>
  <w15:docId w15:val="{6F633A13-513F-40E4-8419-C8B62A7B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Times New Roman"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uiPriority w:val="9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qFormat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qFormat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qFormat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qFormat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qFormat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a0"/>
    <w:uiPriority w:val="99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C2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230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14</cp:revision>
  <cp:lastPrinted>2025-06-05T08:28:00Z</cp:lastPrinted>
  <dcterms:created xsi:type="dcterms:W3CDTF">2023-06-16T00:52:00Z</dcterms:created>
  <dcterms:modified xsi:type="dcterms:W3CDTF">2025-06-05T08:28:00Z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26FDA2885FCC42B98A808F7D37E93BD2_12</vt:lpwstr>
  </property>
</Properties>
</file>