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1350"/>
        <w:tblW w:w="0" w:type="auto"/>
        <w:tblInd w:w="0" w:type="dxa"/>
        <w:tblLook w:val="04A0" w:firstRow="1" w:lastRow="0" w:firstColumn="1" w:lastColumn="0" w:noHBand="0" w:noVBand="1"/>
      </w:tblPr>
      <w:tblGrid>
        <w:gridCol w:w="3899"/>
      </w:tblGrid>
      <w:tr w:rsidR="001729C6" w:rsidTr="009A5338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1729C6" w:rsidRDefault="001729C6" w:rsidP="009A5338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Приложение № 2</w:t>
            </w:r>
          </w:p>
          <w:p w:rsidR="001729C6" w:rsidRDefault="001729C6" w:rsidP="009A5338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Листвянского муниципального образования</w:t>
            </w:r>
          </w:p>
          <w:p w:rsidR="001729C6" w:rsidRDefault="001729C6" w:rsidP="009A5338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</w:rPr>
            </w:pPr>
          </w:p>
        </w:tc>
      </w:tr>
    </w:tbl>
    <w:p w:rsidR="001729C6" w:rsidRDefault="001729C6" w:rsidP="001729C6">
      <w:pPr>
        <w:pStyle w:val="Style10"/>
        <w:widowControl/>
        <w:spacing w:line="240" w:lineRule="auto"/>
        <w:ind w:right="-36" w:firstLine="709"/>
        <w:rPr>
          <w:rStyle w:val="FontStyle43"/>
          <w:sz w:val="28"/>
          <w:szCs w:val="28"/>
        </w:rPr>
      </w:pPr>
    </w:p>
    <w:p w:rsidR="001729C6" w:rsidRDefault="001729C6" w:rsidP="001729C6">
      <w:pPr>
        <w:pStyle w:val="Style10"/>
        <w:widowControl/>
        <w:spacing w:line="240" w:lineRule="auto"/>
        <w:ind w:right="-36" w:firstLine="709"/>
        <w:rPr>
          <w:rStyle w:val="FontStyle43"/>
          <w:sz w:val="28"/>
          <w:szCs w:val="28"/>
        </w:rPr>
      </w:pPr>
    </w:p>
    <w:p w:rsidR="001729C6" w:rsidRDefault="001729C6" w:rsidP="001729C6">
      <w:pPr>
        <w:pStyle w:val="Style10"/>
        <w:widowControl/>
        <w:spacing w:line="240" w:lineRule="auto"/>
        <w:ind w:right="-36" w:firstLine="709"/>
        <w:rPr>
          <w:rStyle w:val="FontStyle43"/>
          <w:sz w:val="28"/>
          <w:szCs w:val="28"/>
        </w:rPr>
      </w:pPr>
    </w:p>
    <w:p w:rsidR="001729C6" w:rsidRDefault="001729C6" w:rsidP="001729C6">
      <w:pPr>
        <w:pStyle w:val="Style10"/>
        <w:widowControl/>
        <w:spacing w:line="240" w:lineRule="auto"/>
        <w:ind w:left="1416" w:right="-36" w:firstLine="709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ИСХОДНЫЕ ДАННЫЕ ДЛЯ ПРОВЕДЕНИЯ ОЦЕНКИ КАЧЕСТВАФИНАНСОВОГО МЕНЕДЖМЕНТА ГЛАВНОГО </w:t>
      </w:r>
      <w:r>
        <w:rPr>
          <w:b/>
          <w:caps/>
          <w:sz w:val="28"/>
          <w:szCs w:val="28"/>
        </w:rPr>
        <w:t>администраторА</w:t>
      </w:r>
    </w:p>
    <w:p w:rsidR="001729C6" w:rsidRDefault="0062220A" w:rsidP="001729C6">
      <w:pPr>
        <w:pStyle w:val="Style22"/>
        <w:widowControl/>
        <w:spacing w:line="240" w:lineRule="auto"/>
        <w:rPr>
          <w:sz w:val="28"/>
          <w:szCs w:val="28"/>
        </w:rPr>
      </w:pPr>
      <w:r>
        <w:rPr>
          <w:rStyle w:val="FontStyle36"/>
        </w:rPr>
        <w:t>Администрация Листвянского</w:t>
      </w:r>
      <w:r w:rsidR="001729C6">
        <w:rPr>
          <w:rStyle w:val="FontStyle36"/>
        </w:rPr>
        <w:t xml:space="preserve"> муниципально</w:t>
      </w:r>
      <w:r>
        <w:rPr>
          <w:rStyle w:val="FontStyle36"/>
        </w:rPr>
        <w:t>го</w:t>
      </w:r>
      <w:r w:rsidR="001729C6">
        <w:rPr>
          <w:rStyle w:val="FontStyle36"/>
        </w:rPr>
        <w:t xml:space="preserve"> образовани</w:t>
      </w:r>
      <w:r>
        <w:rPr>
          <w:rStyle w:val="FontStyle36"/>
        </w:rPr>
        <w:t>я</w:t>
      </w:r>
      <w:bookmarkStart w:id="0" w:name="_GoBack"/>
      <w:bookmarkEnd w:id="0"/>
    </w:p>
    <w:p w:rsidR="001729C6" w:rsidRDefault="001729C6" w:rsidP="001729C6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</w:t>
      </w:r>
      <w:r w:rsidR="005C1774">
        <w:rPr>
          <w:sz w:val="28"/>
          <w:szCs w:val="28"/>
        </w:rPr>
        <w:t>ния главным администратором</w:t>
      </w:r>
      <w:proofErr w:type="gramStart"/>
      <w:r w:rsidR="005C1774">
        <w:rPr>
          <w:sz w:val="28"/>
          <w:szCs w:val="28"/>
        </w:rPr>
        <w:t xml:space="preserve">   «</w:t>
      </w:r>
      <w:proofErr w:type="gramEnd"/>
      <w:r w:rsidR="0062220A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62220A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2023г.</w:t>
      </w:r>
    </w:p>
    <w:p w:rsidR="001729C6" w:rsidRDefault="001729C6" w:rsidP="001729C6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 xml:space="preserve">                   </w:t>
      </w: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7511"/>
        <w:gridCol w:w="1262"/>
        <w:gridCol w:w="3697"/>
        <w:gridCol w:w="1844"/>
      </w:tblGrid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№ п/п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ind w:right="2803"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78" w:lineRule="exact"/>
              <w:ind w:firstLine="10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Единицы измерения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78" w:lineRule="exact"/>
              <w:ind w:right="102" w:firstLine="114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Исходные данные, главного администратора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19"/>
              <w:widowControl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Копии подтверждающих документов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5C1774" w:rsidRDefault="005C1774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29C6" w:rsidTr="009A533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Р2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Default="001729C6" w:rsidP="009A5338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Рисп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:rsidR="001729C6" w:rsidRDefault="001729C6" w:rsidP="009A5338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Pr="005C1774" w:rsidRDefault="001729C6" w:rsidP="005C1774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5C177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5C1774" w:rsidP="005C1774">
            <w:pPr>
              <w:pStyle w:val="Style19"/>
              <w:widowControl/>
              <w:spacing w:line="276" w:lineRule="auto"/>
              <w:jc w:val="center"/>
            </w:pPr>
            <w:r w:rsidRPr="00B911CF">
              <w:t>41 976,1</w:t>
            </w:r>
          </w:p>
        </w:tc>
      </w:tr>
      <w:tr w:rsidR="001729C6" w:rsidTr="009A5338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rPr>
                <w:rStyle w:val="FontStyle36"/>
                <w:highlight w:val="yellow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Рпл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5C1774">
            <w:pPr>
              <w:pStyle w:val="Style23"/>
              <w:widowControl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Решение о бюджете </w:t>
            </w:r>
            <w:r w:rsidR="005C1774">
              <w:rPr>
                <w:rStyle w:val="FontStyle36"/>
              </w:rPr>
              <w:t>Листвянского</w:t>
            </w:r>
            <w:r>
              <w:rPr>
                <w:rStyle w:val="FontStyle36"/>
              </w:rPr>
              <w:t xml:space="preserve">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5C1774" w:rsidP="005C1774">
            <w:pPr>
              <w:pStyle w:val="Style19"/>
              <w:widowControl/>
              <w:spacing w:line="276" w:lineRule="auto"/>
              <w:jc w:val="center"/>
            </w:pPr>
            <w:r w:rsidRPr="00B911CF">
              <w:t>55 463,7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Наличие / отсутствие нормативного акта, утверждающего методику прогнозирования поступлений доходов в бюджет Дзержинского муниципального образования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Правовой акт об утверждении методики прогнозирования поступлений доходов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5C1774" w:rsidP="00B911CF">
            <w:pPr>
              <w:pStyle w:val="Style19"/>
              <w:widowControl/>
              <w:spacing w:line="276" w:lineRule="auto"/>
              <w:ind w:firstLine="709"/>
            </w:pPr>
            <w:r w:rsidRPr="00B911CF">
              <w:t>наличие</w:t>
            </w:r>
          </w:p>
        </w:tc>
      </w:tr>
      <w:tr w:rsidR="001729C6" w:rsidTr="00B911CF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Р4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9"/>
              <w:widowControl/>
              <w:spacing w:line="240" w:lineRule="auto"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Оуточн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5C1774" w:rsidP="005C1774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Листвянского</w:t>
            </w:r>
            <w:r w:rsidR="001729C6">
              <w:rPr>
                <w:rStyle w:val="FontStyle36"/>
              </w:rPr>
              <w:t xml:space="preserve">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C6" w:rsidRPr="005C1774" w:rsidRDefault="00B911CF" w:rsidP="00B911CF">
            <w:pPr>
              <w:pStyle w:val="Style19"/>
              <w:widowControl/>
              <w:spacing w:line="276" w:lineRule="auto"/>
              <w:ind w:firstLine="709"/>
              <w:rPr>
                <w:b/>
                <w:highlight w:val="yellow"/>
              </w:rPr>
            </w:pPr>
            <w:r w:rsidRPr="00B911CF">
              <w:rPr>
                <w:b/>
              </w:rPr>
              <w:t>0</w:t>
            </w:r>
          </w:p>
        </w:tc>
      </w:tr>
      <w:tr w:rsidR="001729C6" w:rsidTr="00B911CF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rPr>
                <w:rStyle w:val="FontStyle36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463400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Решение о бюджете </w:t>
            </w:r>
            <w:r w:rsidR="00463400">
              <w:rPr>
                <w:rStyle w:val="FontStyle36"/>
              </w:rPr>
              <w:t>Листвян</w:t>
            </w:r>
            <w:r>
              <w:rPr>
                <w:rStyle w:val="FontStyle36"/>
              </w:rPr>
              <w:t>ского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9C6" w:rsidRPr="00B911CF" w:rsidRDefault="00B911CF" w:rsidP="00B911CF">
            <w:pPr>
              <w:pStyle w:val="Style19"/>
              <w:widowControl/>
              <w:spacing w:line="276" w:lineRule="auto"/>
              <w:rPr>
                <w:highlight w:val="yellow"/>
              </w:rPr>
            </w:pPr>
            <w:r w:rsidRPr="00B911CF">
              <w:t xml:space="preserve">        34 188,7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Р5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кол-во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Уведомления об изменении в бюджетную роспись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B911CF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 w:rsidRPr="00B911CF">
              <w:rPr>
                <w:b/>
              </w:rPr>
              <w:t>4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Р6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Ркас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31 218,9</w:t>
            </w:r>
          </w:p>
        </w:tc>
      </w:tr>
      <w:tr w:rsidR="001729C6" w:rsidTr="009A533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Default="001729C6" w:rsidP="009A5338">
            <w:pPr>
              <w:jc w:val="center"/>
              <w:rPr>
                <w:highlight w:val="yellow"/>
              </w:rPr>
            </w:pPr>
          </w:p>
          <w:p w:rsidR="001729C6" w:rsidRDefault="001729C6" w:rsidP="009A5338">
            <w:pPr>
              <w:jc w:val="center"/>
              <w:rPr>
                <w:highlight w:val="yellow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Рпр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39 234,9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Р7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34 188,7</w:t>
            </w:r>
          </w:p>
        </w:tc>
      </w:tr>
      <w:tr w:rsidR="001729C6" w:rsidTr="009A533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Default="001729C6" w:rsidP="009A5338">
            <w:pPr>
              <w:jc w:val="center"/>
            </w:pPr>
          </w:p>
          <w:p w:rsidR="001729C6" w:rsidRDefault="001729C6" w:rsidP="009A5338">
            <w:pPr>
              <w:jc w:val="center"/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tabs>
                <w:tab w:val="left" w:pos="7433"/>
              </w:tabs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57 308,9</w:t>
            </w:r>
          </w:p>
        </w:tc>
      </w:tr>
      <w:tr w:rsidR="001729C6" w:rsidTr="009A533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>
              <w:rPr>
                <w:rStyle w:val="FontStyle36"/>
              </w:rPr>
              <w:t>Р8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4"/>
              <w:widowControl/>
              <w:spacing w:line="240" w:lineRule="auto"/>
              <w:rPr>
                <w:rStyle w:val="FontStyle36"/>
                <w:lang w:eastAsia="en-US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color w:val="FF0000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34 188,7</w:t>
            </w:r>
          </w:p>
        </w:tc>
      </w:tr>
      <w:tr w:rsidR="001729C6" w:rsidTr="009A5338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rPr>
                <w:rStyle w:val="FontStyle36"/>
                <w:color w:val="FF0000"/>
                <w:highlight w:val="yellow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57 308,9</w:t>
            </w:r>
          </w:p>
        </w:tc>
      </w:tr>
      <w:tr w:rsidR="001729C6" w:rsidTr="009A533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Р9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right="-41"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11 341,8</w:t>
            </w:r>
          </w:p>
        </w:tc>
      </w:tr>
      <w:tr w:rsidR="001729C6" w:rsidTr="009A5338"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rPr>
                <w:rStyle w:val="FontStyle36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34 188,7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Р10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4"/>
              <w:spacing w:line="240" w:lineRule="auto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Дт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45 147,8</w:t>
            </w:r>
          </w:p>
        </w:tc>
      </w:tr>
      <w:tr w:rsidR="001729C6" w:rsidTr="009A533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Default="001729C6" w:rsidP="009A5338">
            <w:pPr>
              <w:jc w:val="center"/>
            </w:pPr>
          </w:p>
          <w:p w:rsidR="001729C6" w:rsidRDefault="001729C6" w:rsidP="009A5338">
            <w:pPr>
              <w:jc w:val="center"/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Дтоп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22 785,1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Р11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Кт</w:t>
            </w:r>
            <w:r>
              <w:rPr>
                <w:rStyle w:val="FontStyle34"/>
                <w:sz w:val="22"/>
                <w:szCs w:val="22"/>
                <w:vertAlign w:val="subscript"/>
              </w:rPr>
              <w:t>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Р12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9"/>
              <w:widowControl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Ктоп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8 896,7</w:t>
            </w:r>
          </w:p>
        </w:tc>
      </w:tr>
      <w:tr w:rsidR="001729C6" w:rsidTr="009A533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Default="001729C6" w:rsidP="009A5338">
            <w:pPr>
              <w:jc w:val="center"/>
            </w:pPr>
          </w:p>
          <w:p w:rsidR="001729C6" w:rsidRDefault="001729C6" w:rsidP="009A5338">
            <w:pPr>
              <w:jc w:val="center"/>
            </w:pP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9"/>
              <w:widowControl/>
              <w:jc w:val="center"/>
              <w:rPr>
                <w:rStyle w:val="FontStyle36"/>
              </w:rPr>
            </w:pPr>
            <w:proofErr w:type="spellStart"/>
            <w:r>
              <w:rPr>
                <w:rStyle w:val="FontStyle34"/>
                <w:sz w:val="22"/>
                <w:szCs w:val="22"/>
              </w:rPr>
              <w:t>Кнг</w:t>
            </w:r>
            <w:proofErr w:type="spellEnd"/>
            <w:r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начало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7 926,0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Р13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Годовая бюджетная отчетность представлена ГРБС в установленные сроки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своевременно / несвоевременно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tabs>
                <w:tab w:val="left" w:pos="3618"/>
              </w:tabs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Информация финансового органа, сопроводительное письмо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C80DDB">
            <w:pPr>
              <w:pStyle w:val="Style19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>своевременно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Р14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19"/>
              <w:widowControl/>
              <w:spacing w:line="276" w:lineRule="auto"/>
              <w:ind w:firstLine="101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соответствует / не соответствует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right="-41"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Информация финансового органа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C80DDB">
            <w:pPr>
              <w:pStyle w:val="Style19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>соответствует</w:t>
            </w:r>
          </w:p>
        </w:tc>
      </w:tr>
      <w:tr w:rsidR="001729C6" w:rsidTr="009A53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>
              <w:rPr>
                <w:rStyle w:val="FontStyle36"/>
                <w:lang w:val="en-US" w:eastAsia="en-US"/>
              </w:rPr>
              <w:t>P1</w:t>
            </w:r>
            <w:r>
              <w:rPr>
                <w:rStyle w:val="FontStyle36"/>
                <w:lang w:eastAsia="en-US"/>
              </w:rPr>
              <w:t>5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Наличие  правового акта ГРБС об организации внутреннего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19"/>
              <w:widowControl/>
              <w:spacing w:line="276" w:lineRule="auto"/>
              <w:ind w:firstLine="101"/>
              <w:jc w:val="center"/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Правовой акт главного администратора об организации            финансового 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1729C6" w:rsidTr="009A5338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9C6" w:rsidRDefault="001729C6" w:rsidP="009A5338">
            <w:pPr>
              <w:jc w:val="center"/>
            </w:pPr>
            <w:r>
              <w:t>Р16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План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1729C6" w:rsidTr="009A5338">
        <w:trPr>
          <w:trHeight w:val="3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9C6" w:rsidRDefault="001729C6" w:rsidP="009A5338">
            <w:pPr>
              <w:rPr>
                <w:rFonts w:hAnsi="Times New Roman"/>
              </w:rPr>
            </w:pP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Наличие заключений по результатам проведенных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Заключение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1729C6" w:rsidTr="009A5338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6" w:rsidRDefault="001729C6" w:rsidP="009A5338">
            <w:pPr>
              <w:jc w:val="center"/>
            </w:pPr>
            <w:r>
              <w:t>Р17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  <w:p w:rsidR="001729C6" w:rsidRDefault="001729C6" w:rsidP="009A5338">
            <w:pPr>
              <w:jc w:val="center"/>
            </w:pPr>
          </w:p>
          <w:p w:rsidR="001729C6" w:rsidRDefault="001729C6" w:rsidP="009A5338">
            <w:pPr>
              <w:jc w:val="center"/>
            </w:pPr>
            <w:r>
              <w:t>руб.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9C6" w:rsidRPr="00B911CF" w:rsidRDefault="00C80DDB" w:rsidP="005C1774">
            <w:pPr>
              <w:pStyle w:val="Style19"/>
              <w:widowControl/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29C6" w:rsidTr="009A5338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6" w:rsidRDefault="001729C6" w:rsidP="009A5338">
            <w:pPr>
              <w:jc w:val="center"/>
            </w:pPr>
            <w:r>
              <w:t>Р18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Наличие или отсутствие выявленных нарушений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29C6" w:rsidRDefault="001729C6" w:rsidP="009A5338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Заключение по результатам проведения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9C6" w:rsidRPr="00B911CF" w:rsidRDefault="007F3260" w:rsidP="007F3260">
            <w:pPr>
              <w:pStyle w:val="Style19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>отсутствие</w:t>
            </w:r>
          </w:p>
        </w:tc>
      </w:tr>
    </w:tbl>
    <w:p w:rsidR="001729C6" w:rsidRDefault="001729C6" w:rsidP="001729C6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  <w:highlight w:val="yellow"/>
        </w:rPr>
      </w:pPr>
    </w:p>
    <w:p w:rsidR="001729C6" w:rsidRDefault="001729C6" w:rsidP="001729C6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Руководитель      ___________</w:t>
      </w:r>
      <w:r>
        <w:rPr>
          <w:rStyle w:val="FontStyle36"/>
          <w:sz w:val="28"/>
          <w:szCs w:val="28"/>
        </w:rPr>
        <w:tab/>
        <w:t xml:space="preserve"> Максимов М.В.</w:t>
      </w:r>
    </w:p>
    <w:p w:rsidR="003455F7" w:rsidRDefault="001729C6" w:rsidP="001729C6">
      <w:pPr>
        <w:pStyle w:val="Style22"/>
        <w:widowControl/>
        <w:tabs>
          <w:tab w:val="left" w:pos="2189"/>
          <w:tab w:val="left" w:leader="underscore" w:pos="3509"/>
        </w:tabs>
        <w:spacing w:before="48" w:line="240" w:lineRule="auto"/>
        <w:jc w:val="both"/>
      </w:pPr>
      <w:r>
        <w:rPr>
          <w:rStyle w:val="FontStyle36"/>
          <w:sz w:val="28"/>
          <w:szCs w:val="28"/>
        </w:rPr>
        <w:t>Начальник ФЭО ___________</w:t>
      </w:r>
      <w:r>
        <w:rPr>
          <w:rStyle w:val="FontStyle36"/>
          <w:sz w:val="28"/>
          <w:szCs w:val="28"/>
        </w:rPr>
        <w:tab/>
        <w:t xml:space="preserve"> Запорожская Н. Л.</w:t>
      </w:r>
    </w:p>
    <w:sectPr w:rsidR="003455F7" w:rsidSect="001729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A2"/>
    <w:rsid w:val="001729C6"/>
    <w:rsid w:val="001C05E7"/>
    <w:rsid w:val="003455F7"/>
    <w:rsid w:val="00463400"/>
    <w:rsid w:val="005C1774"/>
    <w:rsid w:val="0062220A"/>
    <w:rsid w:val="007F3260"/>
    <w:rsid w:val="00B911CF"/>
    <w:rsid w:val="00C80DDB"/>
    <w:rsid w:val="00D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0CB7"/>
  <w15:chartTrackingRefBased/>
  <w15:docId w15:val="{83DFE063-789D-49FD-B595-E3A3D6FB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729C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2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729C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729C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729C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729C6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729C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729C6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729C6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1729C6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1729C6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729C6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2023-06-16T00:51:00Z</dcterms:created>
  <dcterms:modified xsi:type="dcterms:W3CDTF">2023-06-16T03:40:00Z</dcterms:modified>
</cp:coreProperties>
</file>