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right" w:tblpY="-13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9"/>
      </w:tblGrid>
      <w:tr w14:paraId="6B4E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14:paraId="714E18BA">
            <w:pPr>
              <w:pStyle w:val="8"/>
              <w:widowControl/>
              <w:spacing w:before="48" w:line="240" w:lineRule="auto"/>
              <w:jc w:val="left"/>
              <w:rPr>
                <w:rStyle w:val="14"/>
              </w:rPr>
            </w:pPr>
            <w:r>
              <w:rPr>
                <w:rStyle w:val="14"/>
              </w:rPr>
              <w:t>Приложение № 2</w:t>
            </w:r>
          </w:p>
          <w:p w14:paraId="5DE1F7E2">
            <w:pPr>
              <w:pStyle w:val="8"/>
              <w:widowControl/>
              <w:spacing w:before="48" w:line="240" w:lineRule="auto"/>
              <w:jc w:val="left"/>
              <w:rPr>
                <w:rStyle w:val="14"/>
              </w:rPr>
            </w:pPr>
            <w:r>
              <w:rPr>
                <w:rStyle w:val="14"/>
              </w:rPr>
              <w:t>к Методике расчета и оценки показателей качества финансового менеджмента главных распорядителей бюджетных средств, главных администраторов доходов, главных администраторов источников финансирования дефицита бюджета Листвянского муниципального образования</w:t>
            </w:r>
          </w:p>
          <w:p w14:paraId="5CFBC814">
            <w:pPr>
              <w:pStyle w:val="8"/>
              <w:widowControl/>
              <w:spacing w:before="48" w:line="240" w:lineRule="auto"/>
              <w:jc w:val="left"/>
              <w:rPr>
                <w:rStyle w:val="14"/>
              </w:rPr>
            </w:pPr>
          </w:p>
        </w:tc>
      </w:tr>
    </w:tbl>
    <w:p w14:paraId="23BA41CF">
      <w:pPr>
        <w:pStyle w:val="6"/>
        <w:widowControl/>
        <w:spacing w:line="240" w:lineRule="auto"/>
        <w:ind w:right="-36" w:firstLine="709"/>
        <w:rPr>
          <w:rStyle w:val="16"/>
          <w:sz w:val="28"/>
          <w:szCs w:val="28"/>
        </w:rPr>
      </w:pPr>
    </w:p>
    <w:p w14:paraId="65DF4931">
      <w:pPr>
        <w:pStyle w:val="6"/>
        <w:widowControl/>
        <w:spacing w:line="240" w:lineRule="auto"/>
        <w:ind w:right="-36" w:firstLine="709"/>
        <w:rPr>
          <w:rStyle w:val="16"/>
          <w:sz w:val="28"/>
          <w:szCs w:val="28"/>
        </w:rPr>
      </w:pPr>
    </w:p>
    <w:p w14:paraId="1E98FA98">
      <w:pPr>
        <w:pStyle w:val="6"/>
        <w:widowControl/>
        <w:spacing w:line="240" w:lineRule="auto"/>
        <w:ind w:right="-36" w:firstLine="709"/>
        <w:rPr>
          <w:rStyle w:val="16"/>
          <w:sz w:val="28"/>
          <w:szCs w:val="28"/>
        </w:rPr>
      </w:pPr>
    </w:p>
    <w:p w14:paraId="3184EFA8">
      <w:pPr>
        <w:pStyle w:val="6"/>
        <w:widowControl/>
        <w:spacing w:line="240" w:lineRule="auto"/>
        <w:ind w:left="1416" w:right="-36" w:firstLine="709"/>
        <w:rPr>
          <w:sz w:val="28"/>
          <w:szCs w:val="28"/>
        </w:rPr>
      </w:pPr>
      <w:r>
        <w:rPr>
          <w:rStyle w:val="16"/>
          <w:sz w:val="28"/>
          <w:szCs w:val="28"/>
        </w:rPr>
        <w:t xml:space="preserve">ИСХОДНЫЕ ДАННЫЕ ДЛЯ ПРОВЕДЕНИЯ ОЦЕНКИ КАЧЕСТВАФИНАНСОВОГО МЕНЕДЖМЕНТА ГЛАВНОГО </w:t>
      </w:r>
      <w:r>
        <w:rPr>
          <w:b/>
          <w:caps/>
          <w:sz w:val="28"/>
          <w:szCs w:val="28"/>
        </w:rPr>
        <w:t>администраторА</w:t>
      </w:r>
    </w:p>
    <w:p w14:paraId="268F5A39">
      <w:pPr>
        <w:pStyle w:val="9"/>
        <w:widowControl/>
        <w:spacing w:line="240" w:lineRule="auto"/>
        <w:rPr>
          <w:sz w:val="28"/>
          <w:szCs w:val="28"/>
        </w:rPr>
      </w:pPr>
      <w:r>
        <w:rPr>
          <w:rStyle w:val="15"/>
        </w:rPr>
        <w:t>Администрация Листвянского муниципального образования</w:t>
      </w:r>
    </w:p>
    <w:p w14:paraId="6D0E9EB6">
      <w:pPr>
        <w:pStyle w:val="9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 главным администратором   «23» мая 202</w:t>
      </w:r>
      <w:r>
        <w:rPr>
          <w:rFonts w:hint="default"/>
          <w:sz w:val="28"/>
          <w:szCs w:val="28"/>
          <w:lang w:val="en-US"/>
        </w:rPr>
        <w:t>5</w:t>
      </w:r>
      <w:r>
        <w:rPr>
          <w:sz w:val="28"/>
          <w:szCs w:val="28"/>
        </w:rPr>
        <w:t>г.</w:t>
      </w:r>
    </w:p>
    <w:p w14:paraId="3332BD0D">
      <w:pPr>
        <w:pStyle w:val="9"/>
        <w:widowControl/>
        <w:tabs>
          <w:tab w:val="left" w:leader="underscore" w:pos="3240"/>
          <w:tab w:val="left" w:leader="underscore" w:pos="5400"/>
          <w:tab w:val="left" w:leader="underscore" w:pos="6000"/>
        </w:tabs>
        <w:spacing w:before="91" w:line="240" w:lineRule="auto"/>
        <w:ind w:firstLine="709"/>
        <w:jc w:val="both"/>
        <w:rPr>
          <w:rStyle w:val="15"/>
        </w:rPr>
      </w:pPr>
      <w:r>
        <w:rPr>
          <w:rStyle w:val="15"/>
        </w:rPr>
        <w:t xml:space="preserve">                   </w:t>
      </w:r>
    </w:p>
    <w:tbl>
      <w:tblPr>
        <w:tblStyle w:val="3"/>
        <w:tblW w:w="15165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851"/>
        <w:gridCol w:w="7511"/>
        <w:gridCol w:w="1262"/>
        <w:gridCol w:w="3697"/>
        <w:gridCol w:w="1844"/>
      </w:tblGrid>
      <w:tr w14:paraId="62DECD7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CFA01">
            <w:pPr>
              <w:pStyle w:val="12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5"/>
              </w:rPr>
              <w:t>№ п/п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352A6">
            <w:pPr>
              <w:pStyle w:val="10"/>
              <w:widowControl/>
              <w:ind w:right="2803" w:firstLine="709"/>
              <w:jc w:val="center"/>
              <w:rPr>
                <w:rStyle w:val="15"/>
              </w:rPr>
            </w:pPr>
            <w:r>
              <w:rPr>
                <w:rStyle w:val="15"/>
              </w:rPr>
              <w:t>Наименование исходных данных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EEFF9">
            <w:pPr>
              <w:pStyle w:val="10"/>
              <w:widowControl/>
              <w:spacing w:line="278" w:lineRule="exact"/>
              <w:ind w:firstLine="100"/>
              <w:jc w:val="center"/>
              <w:rPr>
                <w:rStyle w:val="15"/>
              </w:rPr>
            </w:pPr>
            <w:r>
              <w:rPr>
                <w:rStyle w:val="15"/>
              </w:rPr>
              <w:t>Единицы измерения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6FAB7">
            <w:pPr>
              <w:pStyle w:val="10"/>
              <w:widowControl/>
              <w:spacing w:line="278" w:lineRule="exact"/>
              <w:ind w:right="102" w:firstLine="114"/>
              <w:jc w:val="center"/>
              <w:rPr>
                <w:rStyle w:val="15"/>
              </w:rPr>
            </w:pPr>
            <w:r>
              <w:rPr>
                <w:rStyle w:val="15"/>
              </w:rPr>
              <w:t>Источник информации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0E3F8">
            <w:pPr>
              <w:pStyle w:val="10"/>
              <w:widowControl/>
              <w:jc w:val="center"/>
              <w:rPr>
                <w:rStyle w:val="15"/>
              </w:rPr>
            </w:pPr>
            <w:r>
              <w:rPr>
                <w:rStyle w:val="15"/>
              </w:rPr>
              <w:t>Исходные данные, главного администратора</w:t>
            </w:r>
          </w:p>
        </w:tc>
      </w:tr>
      <w:tr w14:paraId="732F484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2E223">
            <w:pPr>
              <w:pStyle w:val="12"/>
              <w:widowControl/>
              <w:spacing w:line="240" w:lineRule="auto"/>
              <w:ind w:right="-40"/>
              <w:jc w:val="center"/>
              <w:rPr>
                <w:rStyle w:val="15"/>
              </w:rPr>
            </w:pPr>
            <w:r>
              <w:rPr>
                <w:rStyle w:val="15"/>
              </w:rPr>
              <w:t>1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CB23E">
            <w:pPr>
              <w:pStyle w:val="10"/>
              <w:widowControl/>
              <w:spacing w:line="240" w:lineRule="auto"/>
              <w:ind w:firstLine="709"/>
              <w:jc w:val="center"/>
              <w:rPr>
                <w:rStyle w:val="15"/>
              </w:rPr>
            </w:pPr>
            <w:r>
              <w:rPr>
                <w:rStyle w:val="15"/>
              </w:rPr>
              <w:t>2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0A549C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3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C324A">
            <w:pPr>
              <w:pStyle w:val="12"/>
              <w:widowControl/>
              <w:spacing w:line="240" w:lineRule="auto"/>
              <w:ind w:firstLine="709"/>
              <w:jc w:val="center"/>
              <w:rPr>
                <w:rStyle w:val="15"/>
              </w:rPr>
            </w:pPr>
            <w:r>
              <w:rPr>
                <w:rStyle w:val="15"/>
              </w:rPr>
              <w:t>4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8FD16">
            <w:pPr>
              <w:pStyle w:val="7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14:paraId="07D421E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AF634">
            <w:pPr>
              <w:pStyle w:val="10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Р1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1C1F2">
            <w:pPr>
              <w:pStyle w:val="10"/>
              <w:widowControl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Р1 - Количество дней отклонения даты регистрации письма ГРБС, к которому приложен РРО ГРБС на очередной финансовый год и плановый период от установленной даты предоставления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B5C3E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день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68D09">
            <w:pPr>
              <w:pStyle w:val="10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Копии подтверждающих документов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7ECD8">
            <w:pPr>
              <w:pStyle w:val="7"/>
              <w:widowControl/>
              <w:spacing w:line="276" w:lineRule="auto"/>
              <w:ind w:firstLine="709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14:paraId="440FEE7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E8DAE">
            <w:pPr>
              <w:pStyle w:val="10"/>
              <w:spacing w:line="240" w:lineRule="auto"/>
              <w:jc w:val="center"/>
              <w:rPr>
                <w:rStyle w:val="15"/>
                <w:highlight w:val="yellow"/>
              </w:rPr>
            </w:pPr>
            <w:r>
              <w:rPr>
                <w:rStyle w:val="15"/>
              </w:rPr>
              <w:t>Р2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A1F84">
            <w:pPr>
              <w:pStyle w:val="11"/>
              <w:widowControl/>
              <w:spacing w:line="240" w:lineRule="auto"/>
              <w:rPr>
                <w:rStyle w:val="14"/>
                <w:sz w:val="22"/>
                <w:szCs w:val="22"/>
              </w:rPr>
            </w:pPr>
            <w:r>
              <w:rPr>
                <w:rStyle w:val="14"/>
                <w:sz w:val="22"/>
                <w:szCs w:val="22"/>
              </w:rPr>
              <w:t>Рисп – исполнение доходов, администрируемых соответствующим главным администратором доходов</w:t>
            </w:r>
          </w:p>
          <w:p w14:paraId="4B9A8602">
            <w:pPr>
              <w:pStyle w:val="10"/>
              <w:widowControl/>
              <w:spacing w:line="278" w:lineRule="exact"/>
              <w:ind w:firstLine="102"/>
              <w:jc w:val="center"/>
              <w:rPr>
                <w:rStyle w:val="15"/>
                <w:highlight w:val="yellow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1BEE04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F891B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64510">
            <w:pPr>
              <w:pStyle w:val="7"/>
              <w:widowControl/>
              <w:spacing w:line="276" w:lineRule="auto"/>
              <w:jc w:val="center"/>
              <w:rPr>
                <w:rFonts w:hint="default"/>
                <w:lang w:val="en-US"/>
              </w:rPr>
            </w:pP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90 834 485,13</w:t>
            </w:r>
          </w:p>
        </w:tc>
      </w:tr>
      <w:tr w14:paraId="6360F1F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0F70A">
            <w:pPr>
              <w:rPr>
                <w:rStyle w:val="15"/>
                <w:highlight w:val="yellow"/>
              </w:rPr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48A7F">
            <w:pPr>
              <w:pStyle w:val="10"/>
              <w:widowControl/>
              <w:spacing w:line="278" w:lineRule="exact"/>
              <w:ind w:firstLine="102"/>
              <w:jc w:val="center"/>
              <w:rPr>
                <w:rStyle w:val="15"/>
                <w:highlight w:val="yellow"/>
              </w:rPr>
            </w:pPr>
            <w:r>
              <w:rPr>
                <w:rStyle w:val="14"/>
                <w:sz w:val="22"/>
                <w:szCs w:val="22"/>
              </w:rPr>
              <w:t>Рпл – плановые назначения доходов, администрируемых соответствующим главным администратором доходов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4C29F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563BA1">
            <w:pPr>
              <w:pStyle w:val="10"/>
              <w:widowControl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Решение о бюджете Листвянского муниципального образования  на очередной финансовый год и плановый период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0820B">
            <w:pPr>
              <w:pStyle w:val="7"/>
              <w:widowControl/>
              <w:spacing w:line="276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91 464 770,00</w:t>
            </w:r>
          </w:p>
        </w:tc>
      </w:tr>
      <w:tr w14:paraId="6E4B9F2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FF300">
            <w:pPr>
              <w:pStyle w:val="10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Р3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83F8C">
            <w:pPr>
              <w:pStyle w:val="10"/>
              <w:widowControl/>
              <w:ind w:firstLine="102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Наличие / отсутствие нормативного акта, утверждающего методику прогнозирования поступлений доходов в бюджет Дзержинского муниципального образования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C01DF7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3903EF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Правовой акт об утверждении методики прогнозирования поступлений доходов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DF62A0">
            <w:pPr>
              <w:pStyle w:val="7"/>
              <w:widowControl/>
              <w:spacing w:line="276" w:lineRule="auto"/>
              <w:ind w:firstLine="480" w:firstLineChars="200"/>
              <w:jc w:val="both"/>
            </w:pPr>
            <w:r>
              <w:t>наличие</w:t>
            </w:r>
          </w:p>
        </w:tc>
      </w:tr>
      <w:tr w14:paraId="3E935D1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E2531">
            <w:pPr>
              <w:pStyle w:val="10"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Р4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9ED74">
            <w:pPr>
              <w:pStyle w:val="13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Оуточн - объем бюджетных ассигнований, перераспределенных за отчетный период, без учета изменений, внесенных в связи с уточнением бюджета в части межбюджетных трансфертов по областным и федеральным средствам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B19E4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4C88D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Решение о бюджете Листвянского муниципального образования  на очередной финансовый год и плановый период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28B99">
            <w:pPr>
              <w:pStyle w:val="7"/>
              <w:widowControl/>
              <w:spacing w:line="276" w:lineRule="auto"/>
              <w:jc w:val="center"/>
              <w:rPr>
                <w:rFonts w:hint="default"/>
                <w:highlight w:val="yellow"/>
                <w:lang w:val="ru-RU"/>
              </w:rPr>
            </w:pP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0</w:t>
            </w:r>
            <w:r>
              <w:rPr>
                <w:rStyle w:val="14"/>
                <w:rFonts w:hint="default"/>
                <w:sz w:val="22"/>
                <w:szCs w:val="22"/>
                <w:lang w:val="ru-RU"/>
              </w:rPr>
              <w:t>,00</w:t>
            </w:r>
          </w:p>
        </w:tc>
      </w:tr>
      <w:tr w14:paraId="35B1948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8BD02E">
            <w:pPr>
              <w:rPr>
                <w:rStyle w:val="15"/>
              </w:rPr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9A665">
            <w:pPr>
              <w:pStyle w:val="10"/>
              <w:widowControl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Рп - объем бюджетных ассигнований за отчетный период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21F85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BB0FE2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Решение о бюджете Листвянского муниципального образования  на очередной финансовый год и плановый период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885DF8">
            <w:pPr>
              <w:pStyle w:val="7"/>
              <w:widowControl/>
              <w:spacing w:line="276" w:lineRule="auto"/>
              <w:jc w:val="center"/>
              <w:rPr>
                <w:rFonts w:hint="default"/>
                <w:highlight w:val="yellow"/>
                <w:lang w:val="ru-RU"/>
              </w:rPr>
            </w:pPr>
            <w:r>
              <w:rPr>
                <w:rStyle w:val="14"/>
                <w:rFonts w:hint="default"/>
                <w:sz w:val="22"/>
                <w:szCs w:val="22"/>
                <w:lang w:val="ru-RU"/>
              </w:rPr>
              <w:t>94 782 502,78</w:t>
            </w:r>
          </w:p>
        </w:tc>
      </w:tr>
      <w:tr w14:paraId="5BD43B9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5E9B9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Р5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62119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Р5 - количество уведомлений о внесении изменений в бюджетную роспись в ходе исполнения бюджета (за исключением изменений по межбюджетным трансфертам из областного и федерального бюджета)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F3016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кол-во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DD42E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Уведомления об изменении в бюджетную роспись за отчетный период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D63DA">
            <w:pPr>
              <w:pStyle w:val="7"/>
              <w:widowControl/>
              <w:spacing w:line="276" w:lineRule="auto"/>
              <w:ind w:firstLine="709"/>
              <w:jc w:val="center"/>
            </w:pPr>
            <w:r>
              <w:t>5</w:t>
            </w:r>
          </w:p>
        </w:tc>
      </w:tr>
      <w:tr w14:paraId="4492C9F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C9B71E6">
            <w:pPr>
              <w:pStyle w:val="12"/>
              <w:widowControl/>
              <w:spacing w:line="240" w:lineRule="auto"/>
              <w:jc w:val="center"/>
              <w:rPr>
                <w:rStyle w:val="15"/>
                <w:highlight w:val="yellow"/>
              </w:rPr>
            </w:pPr>
            <w:r>
              <w:rPr>
                <w:rStyle w:val="15"/>
              </w:rPr>
              <w:t>Р6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E660E">
            <w:pPr>
              <w:pStyle w:val="11"/>
              <w:widowControl/>
              <w:spacing w:line="240" w:lineRule="auto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Ркас - кассовые расходы ГРБС за счет средств местного бюджета (без учета межбюджетных трансфертов из областного и федерального бюджетов) в отчетном периоде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F4565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7AA94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2370E">
            <w:pPr>
              <w:pStyle w:val="7"/>
              <w:widowControl/>
              <w:spacing w:line="276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45 101 492,78</w:t>
            </w:r>
          </w:p>
        </w:tc>
      </w:tr>
      <w:tr w14:paraId="2DA99A9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1561B">
            <w:pPr>
              <w:jc w:val="center"/>
              <w:rPr>
                <w:highlight w:val="yellow"/>
              </w:rPr>
            </w:pPr>
          </w:p>
          <w:p w14:paraId="7EDA87AF">
            <w:pPr>
              <w:jc w:val="center"/>
              <w:rPr>
                <w:highlight w:val="yellow"/>
              </w:rPr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E5043">
            <w:pPr>
              <w:pStyle w:val="12"/>
              <w:widowControl/>
              <w:spacing w:line="240" w:lineRule="auto"/>
              <w:ind w:firstLine="102"/>
              <w:jc w:val="center"/>
              <w:rPr>
                <w:rStyle w:val="15"/>
                <w:highlight w:val="yellow"/>
              </w:rPr>
            </w:pPr>
            <w:r>
              <w:rPr>
                <w:rStyle w:val="14"/>
                <w:sz w:val="22"/>
                <w:szCs w:val="22"/>
              </w:rPr>
              <w:t>Рпр - ассигнования ГРБС за счет средств местного бюджета (без учета межбюджетных трансфертов из областного и федерального бюджетов) за отчетный период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2844B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21B79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2EE94">
            <w:pPr>
              <w:pStyle w:val="7"/>
              <w:widowControl/>
              <w:spacing w:line="276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48 037 553,93</w:t>
            </w:r>
          </w:p>
        </w:tc>
      </w:tr>
      <w:tr w14:paraId="6A17531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FEFD937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Р7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3535A">
            <w:pPr>
              <w:pStyle w:val="11"/>
              <w:widowControl/>
              <w:spacing w:line="240" w:lineRule="auto"/>
              <w:rPr>
                <w:rStyle w:val="15"/>
              </w:rPr>
            </w:pPr>
            <w:r>
              <w:rPr>
                <w:rStyle w:val="14"/>
                <w:sz w:val="22"/>
                <w:szCs w:val="22"/>
                <w:lang w:val="en-US" w:eastAsia="en-US"/>
              </w:rPr>
              <w:t>D</w:t>
            </w:r>
            <w:r>
              <w:rPr>
                <w:rStyle w:val="14"/>
                <w:sz w:val="22"/>
                <w:szCs w:val="22"/>
                <w:lang w:eastAsia="en-US"/>
              </w:rPr>
              <w:t xml:space="preserve"> – кассовое исполнение по принятым бюджетным обязательствам ГРБС в отчетном финансовом году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1B02F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A12E2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отчет, данные УФК по Иркутской области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4D67D">
            <w:pPr>
              <w:pStyle w:val="7"/>
              <w:widowControl/>
              <w:spacing w:line="276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94 782 502,78</w:t>
            </w:r>
          </w:p>
        </w:tc>
      </w:tr>
      <w:tr w14:paraId="2C5CA20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07BFB">
            <w:pPr>
              <w:jc w:val="center"/>
            </w:pPr>
          </w:p>
          <w:p w14:paraId="1AF3CCFC">
            <w:pPr>
              <w:jc w:val="center"/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CCCF">
            <w:pPr>
              <w:pStyle w:val="12"/>
              <w:widowControl/>
              <w:tabs>
                <w:tab w:val="left" w:pos="7433"/>
              </w:tabs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  <w:lang w:val="en-US" w:eastAsia="en-US"/>
              </w:rPr>
              <w:t>E</w:t>
            </w:r>
            <w:r>
              <w:rPr>
                <w:rStyle w:val="14"/>
                <w:sz w:val="22"/>
                <w:szCs w:val="22"/>
                <w:lang w:eastAsia="en-US"/>
              </w:rPr>
              <w:t xml:space="preserve"> – объем принятых бюджетных обязательств ГРБС в отчетном финансовом году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13128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0BAD2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отчет, данные УФК по Иркутской области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6BF5E">
            <w:pPr>
              <w:pStyle w:val="7"/>
              <w:widowControl/>
              <w:spacing w:line="276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97 718 613,93</w:t>
            </w:r>
          </w:p>
        </w:tc>
      </w:tr>
      <w:tr w14:paraId="7F4A3AF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E55673E">
            <w:pPr>
              <w:pStyle w:val="12"/>
              <w:widowControl/>
              <w:spacing w:line="240" w:lineRule="auto"/>
              <w:jc w:val="center"/>
              <w:rPr>
                <w:rStyle w:val="15"/>
                <w:color w:val="FF0000"/>
                <w:highlight w:val="yellow"/>
              </w:rPr>
            </w:pPr>
            <w:r>
              <w:rPr>
                <w:rStyle w:val="15"/>
              </w:rPr>
              <w:t>Р8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E63E8">
            <w:pPr>
              <w:pStyle w:val="11"/>
              <w:widowControl/>
              <w:spacing w:line="240" w:lineRule="auto"/>
              <w:rPr>
                <w:rStyle w:val="15"/>
                <w:lang w:eastAsia="en-US"/>
              </w:rPr>
            </w:pPr>
            <w:r>
              <w:rPr>
                <w:rStyle w:val="14"/>
                <w:sz w:val="22"/>
                <w:szCs w:val="22"/>
                <w:lang w:eastAsia="en-US"/>
              </w:rPr>
              <w:t>В – принятые бюджетные обязательства ГРБС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75DBB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  <w:color w:val="FF0000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B6AAC">
            <w:pPr>
              <w:pStyle w:val="12"/>
              <w:widowControl/>
              <w:spacing w:line="240" w:lineRule="auto"/>
              <w:jc w:val="center"/>
              <w:rPr>
                <w:rStyle w:val="15"/>
                <w:color w:val="FF0000"/>
                <w:highlight w:val="yellow"/>
              </w:rPr>
            </w:pPr>
            <w:r>
              <w:rPr>
                <w:rStyle w:val="15"/>
              </w:rPr>
              <w:t>Годовой отчет, данные УФК по Иркутской области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69E21">
            <w:pPr>
              <w:pStyle w:val="7"/>
              <w:widowControl/>
              <w:spacing w:line="276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Style w:val="14"/>
                <w:rFonts w:hint="default"/>
                <w:sz w:val="22"/>
                <w:szCs w:val="22"/>
                <w:lang w:val="ru-RU"/>
              </w:rPr>
              <w:t>94 782 502,78</w:t>
            </w:r>
          </w:p>
        </w:tc>
      </w:tr>
      <w:tr w14:paraId="390D9EB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3BD26FE">
            <w:pPr>
              <w:rPr>
                <w:rStyle w:val="15"/>
                <w:color w:val="FF0000"/>
                <w:highlight w:val="yellow"/>
              </w:rPr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039308">
            <w:pPr>
              <w:pStyle w:val="12"/>
              <w:widowControl/>
              <w:spacing w:line="240" w:lineRule="auto"/>
              <w:ind w:firstLine="102"/>
              <w:jc w:val="center"/>
              <w:rPr>
                <w:rStyle w:val="15"/>
                <w:highlight w:val="yellow"/>
              </w:rPr>
            </w:pPr>
            <w:r>
              <w:rPr>
                <w:rStyle w:val="14"/>
                <w:sz w:val="22"/>
                <w:szCs w:val="22"/>
                <w:lang w:eastAsia="en-US"/>
              </w:rPr>
              <w:t>А – объем бюджетных ассигнований по ГРБС на конец отчетного года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42366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DC13D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  <w:highlight w:val="yellow"/>
              </w:rPr>
            </w:pPr>
            <w:r>
              <w:rPr>
                <w:rStyle w:val="15"/>
              </w:rPr>
              <w:t>Годовой отчет, данные УФК по Иркутской области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3393C">
            <w:pPr>
              <w:pStyle w:val="7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97 718 613,93</w:t>
            </w:r>
          </w:p>
        </w:tc>
      </w:tr>
      <w:tr w14:paraId="0FD525C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040F002">
            <w:pPr>
              <w:pStyle w:val="12"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Р9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1E2D27">
            <w:pPr>
              <w:pStyle w:val="11"/>
              <w:widowControl/>
              <w:spacing w:line="240" w:lineRule="auto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Ркис (IV кв.) - 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в IV квартале отчетного финансового года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A717D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8456F">
            <w:pPr>
              <w:pStyle w:val="12"/>
              <w:widowControl/>
              <w:spacing w:line="240" w:lineRule="auto"/>
              <w:ind w:right="-41"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E7D2B6">
            <w:pPr>
              <w:pStyle w:val="7"/>
              <w:widowControl/>
              <w:spacing w:line="276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23 339 728,14</w:t>
            </w:r>
          </w:p>
        </w:tc>
      </w:tr>
      <w:tr w14:paraId="7B74F6D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EBE4A9E">
            <w:pPr>
              <w:rPr>
                <w:rStyle w:val="15"/>
              </w:rPr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C3B88">
            <w:pPr>
              <w:pStyle w:val="12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Ркис (год) - кассовые расходы (без учета расходов за счет субвенций и субсидий из областного и федерального бюджетов), произведенные ГРБС и подведомственными ему учреждениями за отчетный финансовый год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DF31F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0CBC0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A64F8">
            <w:pPr>
              <w:pStyle w:val="7"/>
              <w:widowControl/>
              <w:spacing w:line="276" w:lineRule="auto"/>
              <w:jc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45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en-US"/>
              </w:rPr>
              <w:t>101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en-US"/>
              </w:rPr>
              <w:t>492,7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</w:tr>
      <w:tr w14:paraId="6D45D0B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17EBDBF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Р10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7FAAF">
            <w:pPr>
              <w:pStyle w:val="11"/>
              <w:spacing w:line="240" w:lineRule="auto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Дт</w:t>
            </w:r>
            <w:r>
              <w:rPr>
                <w:rStyle w:val="14"/>
                <w:sz w:val="22"/>
                <w:szCs w:val="22"/>
                <w:vertAlign w:val="subscript"/>
              </w:rPr>
              <w:t>нг</w:t>
            </w:r>
            <w:r>
              <w:rPr>
                <w:rStyle w:val="14"/>
                <w:sz w:val="22"/>
                <w:szCs w:val="22"/>
              </w:rPr>
              <w:t xml:space="preserve"> - объем дебиторской задолженности по платежам в местный бюджет, администрируемых соответствующими главными администраторами доходов, на начало отчетного года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8B883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0ED204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867FC">
            <w:pPr>
              <w:pStyle w:val="7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904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465,32</w:t>
            </w:r>
          </w:p>
        </w:tc>
      </w:tr>
      <w:tr w14:paraId="6A0B38C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FDD9F">
            <w:pPr>
              <w:jc w:val="center"/>
            </w:pPr>
          </w:p>
          <w:p w14:paraId="4DF54919">
            <w:pPr>
              <w:jc w:val="center"/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BFB2B">
            <w:pPr>
              <w:pStyle w:val="12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Дтоп - объем дебиторской задолженности по платежам в местный бюджет, администрируемых соответствующими  главными администраторами доходов на конец отчетного периода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41B6F">
            <w:pPr>
              <w:pStyle w:val="12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240FD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850B0">
            <w:pPr>
              <w:pStyle w:val="7"/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71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en-US"/>
              </w:rPr>
              <w:t>589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en-US"/>
              </w:rPr>
              <w:t>110,79</w:t>
            </w:r>
          </w:p>
        </w:tc>
      </w:tr>
      <w:tr w14:paraId="299885A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03542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Р11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DC7A69C">
            <w:pPr>
              <w:pStyle w:val="12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Кт</w:t>
            </w:r>
            <w:r>
              <w:rPr>
                <w:rStyle w:val="14"/>
                <w:sz w:val="22"/>
                <w:szCs w:val="22"/>
                <w:vertAlign w:val="subscript"/>
              </w:rPr>
              <w:t>п</w:t>
            </w:r>
            <w:r>
              <w:rPr>
                <w:rStyle w:val="14"/>
                <w:sz w:val="22"/>
                <w:szCs w:val="22"/>
              </w:rPr>
              <w:t xml:space="preserve"> - объем просроченной кредиторской задолженности ГРБС и подведомственных ему муниципальных учреждений по расчетам с кредиторами на конец отчетного периода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1D0684A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09945E1">
            <w:pPr>
              <w:pStyle w:val="12"/>
              <w:widowControl/>
              <w:spacing w:line="240" w:lineRule="auto"/>
              <w:ind w:firstLine="115"/>
              <w:jc w:val="center"/>
              <w:rPr>
                <w:rStyle w:val="15"/>
                <w:highlight w:val="yellow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8387A45">
            <w:pPr>
              <w:pStyle w:val="7"/>
              <w:widowControl/>
              <w:spacing w:line="276" w:lineRule="auto"/>
              <w:jc w:val="center"/>
            </w:pPr>
            <w:r>
              <w:t>0</w:t>
            </w:r>
          </w:p>
        </w:tc>
      </w:tr>
      <w:tr w14:paraId="1B83123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16F5B17">
            <w:pPr>
              <w:pStyle w:val="10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Р12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18AA5">
            <w:pPr>
              <w:pStyle w:val="13"/>
              <w:widowControl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Ктоп - объем кредиторской задолженности по расчетам с поставщиками и подрядчиками на конец отчетного периода;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9DEE0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15927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A2ECC">
            <w:pPr>
              <w:pStyle w:val="7"/>
              <w:widowControl/>
              <w:spacing w:line="276" w:lineRule="auto"/>
              <w:jc w:val="center"/>
            </w:pP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2</w:t>
            </w:r>
            <w:r>
              <w:rPr>
                <w:rStyle w:val="14"/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002</w:t>
            </w:r>
            <w:r>
              <w:rPr>
                <w:rStyle w:val="14"/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4"/>
                <w:rFonts w:hint="default"/>
                <w:sz w:val="22"/>
                <w:szCs w:val="22"/>
                <w:lang w:val="en-US"/>
              </w:rPr>
              <w:t>714,61</w:t>
            </w:r>
          </w:p>
        </w:tc>
      </w:tr>
      <w:tr w14:paraId="6D84ED84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ABAC6">
            <w:pPr>
              <w:jc w:val="center"/>
            </w:pPr>
          </w:p>
          <w:p w14:paraId="095F7D5F">
            <w:pPr>
              <w:jc w:val="center"/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B6E92">
            <w:pPr>
              <w:pStyle w:val="13"/>
              <w:widowControl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Кнг - объем кредиторской задолженности по расчетам с поставщиками и подрядчиками на начало года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F30577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4D9F8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E9964">
            <w:pPr>
              <w:pStyle w:val="7"/>
              <w:widowControl/>
              <w:spacing w:line="276" w:lineRule="auto"/>
              <w:jc w:val="center"/>
            </w:pPr>
            <w:r>
              <w:rPr>
                <w:rStyle w:val="14"/>
                <w:sz w:val="22"/>
                <w:szCs w:val="22"/>
              </w:rPr>
              <w:t>65</w:t>
            </w:r>
            <w:bookmarkStart w:id="0" w:name="_GoBack"/>
            <w:bookmarkEnd w:id="0"/>
            <w:r>
              <w:rPr>
                <w:rStyle w:val="14"/>
                <w:sz w:val="22"/>
                <w:szCs w:val="22"/>
              </w:rPr>
              <w:t>2</w:t>
            </w:r>
            <w:r>
              <w:rPr>
                <w:rStyle w:val="14"/>
                <w:rFonts w:hint="default"/>
                <w:sz w:val="22"/>
                <w:szCs w:val="22"/>
                <w:lang w:val="ru-RU"/>
              </w:rPr>
              <w:t xml:space="preserve"> </w:t>
            </w:r>
            <w:r>
              <w:rPr>
                <w:rStyle w:val="14"/>
                <w:sz w:val="22"/>
                <w:szCs w:val="22"/>
              </w:rPr>
              <w:t>366,2</w:t>
            </w:r>
          </w:p>
        </w:tc>
      </w:tr>
      <w:tr w14:paraId="049DA93B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B6DFF">
            <w:pPr>
              <w:pStyle w:val="10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Р13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D172E">
            <w:pPr>
              <w:pStyle w:val="10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Годовая бюджетная отчетность представлена ГРБС в установленные сроки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EB42A">
            <w:pPr>
              <w:pStyle w:val="10"/>
              <w:widowControl/>
              <w:spacing w:line="240" w:lineRule="auto"/>
              <w:ind w:firstLine="101"/>
              <w:jc w:val="center"/>
              <w:rPr>
                <w:rStyle w:val="15"/>
              </w:rPr>
            </w:pPr>
            <w:r>
              <w:rPr>
                <w:rStyle w:val="15"/>
              </w:rPr>
              <w:t>своевременно / несвоевременно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3CC16">
            <w:pPr>
              <w:pStyle w:val="10"/>
              <w:widowControl/>
              <w:tabs>
                <w:tab w:val="left" w:pos="3618"/>
              </w:tabs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Информация финансового органа, сопроводительное письмо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B8B5A">
            <w:pPr>
              <w:pStyle w:val="7"/>
              <w:widowControl/>
              <w:spacing w:line="276" w:lineRule="auto"/>
              <w:jc w:val="center"/>
            </w:pPr>
            <w:r>
              <w:t>своевременно</w:t>
            </w:r>
          </w:p>
        </w:tc>
      </w:tr>
      <w:tr w14:paraId="7AD0A92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721AC">
            <w:pPr>
              <w:pStyle w:val="10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rStyle w:val="15"/>
              </w:rPr>
              <w:t>Р14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9E43F">
            <w:pPr>
              <w:pStyle w:val="10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Годовая бюджетная отчетность составлена ГРБС в полном соответствии с порядком ее составления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ADE3E">
            <w:pPr>
              <w:pStyle w:val="7"/>
              <w:widowControl/>
              <w:spacing w:line="276" w:lineRule="auto"/>
              <w:ind w:firstLine="101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соответствует / не соответствует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4E242">
            <w:pPr>
              <w:pStyle w:val="10"/>
              <w:widowControl/>
              <w:spacing w:line="240" w:lineRule="auto"/>
              <w:ind w:right="-41" w:firstLine="115"/>
              <w:jc w:val="center"/>
              <w:rPr>
                <w:rStyle w:val="15"/>
                <w:highlight w:val="yellow"/>
              </w:rPr>
            </w:pPr>
            <w:r>
              <w:rPr>
                <w:rStyle w:val="15"/>
              </w:rPr>
              <w:t>Информация финансового органа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969D2">
            <w:pPr>
              <w:pStyle w:val="7"/>
              <w:widowControl/>
              <w:spacing w:line="276" w:lineRule="auto"/>
              <w:jc w:val="center"/>
            </w:pPr>
            <w:r>
              <w:t>соответствует</w:t>
            </w:r>
          </w:p>
        </w:tc>
      </w:tr>
      <w:tr w14:paraId="70B681E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0F1FE">
            <w:pPr>
              <w:pStyle w:val="12"/>
              <w:widowControl/>
              <w:spacing w:line="240" w:lineRule="auto"/>
              <w:jc w:val="center"/>
              <w:rPr>
                <w:rStyle w:val="15"/>
                <w:lang w:eastAsia="en-US"/>
              </w:rPr>
            </w:pPr>
            <w:r>
              <w:rPr>
                <w:rStyle w:val="15"/>
                <w:lang w:val="en-US" w:eastAsia="en-US"/>
              </w:rPr>
              <w:t>P1</w:t>
            </w:r>
            <w:r>
              <w:rPr>
                <w:rStyle w:val="15"/>
                <w:lang w:eastAsia="en-US"/>
              </w:rPr>
              <w:t>5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EF21E">
            <w:pPr>
              <w:pStyle w:val="12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4"/>
                <w:sz w:val="22"/>
                <w:szCs w:val="22"/>
              </w:rPr>
              <w:t>Наличие  правового акта ГРБС об организации внутреннего финансового аудита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CF044">
            <w:pPr>
              <w:pStyle w:val="7"/>
              <w:widowControl/>
              <w:spacing w:line="276" w:lineRule="auto"/>
              <w:ind w:firstLine="101"/>
              <w:jc w:val="center"/>
            </w:pPr>
            <w:r>
              <w:rPr>
                <w:sz w:val="22"/>
                <w:szCs w:val="22"/>
              </w:rPr>
              <w:t>наличие / отсутствие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03975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Правовой акт главного администратора об организации            финансового аудита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20A11">
            <w:pPr>
              <w:pStyle w:val="7"/>
              <w:widowControl/>
              <w:spacing w:line="276" w:lineRule="auto"/>
              <w:jc w:val="center"/>
            </w:pPr>
            <w:r>
              <w:t>наличие</w:t>
            </w:r>
          </w:p>
        </w:tc>
      </w:tr>
      <w:tr w14:paraId="07F54AA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7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F1DA62">
            <w:pPr>
              <w:jc w:val="center"/>
            </w:pPr>
            <w:r>
              <w:t>Р16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27573BE">
            <w:pPr>
              <w:pStyle w:val="10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5"/>
              </w:rPr>
              <w:t>Наличие плана проведения аудиторских мероприятий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A44A6AF">
            <w:pPr>
              <w:pStyle w:val="12"/>
              <w:widowControl/>
              <w:spacing w:line="240" w:lineRule="auto"/>
              <w:jc w:val="center"/>
              <w:rPr>
                <w:rStyle w:val="15"/>
                <w:highlight w:val="yellow"/>
              </w:rPr>
            </w:pPr>
            <w:r>
              <w:rPr>
                <w:sz w:val="22"/>
                <w:szCs w:val="22"/>
              </w:rPr>
              <w:t>наличие / отсутствие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5129CD4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План проведения аудиторских проверок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9899A5F">
            <w:pPr>
              <w:pStyle w:val="7"/>
              <w:widowControl/>
              <w:spacing w:line="276" w:lineRule="auto"/>
              <w:jc w:val="center"/>
            </w:pPr>
            <w:r>
              <w:t>наличие</w:t>
            </w:r>
          </w:p>
        </w:tc>
      </w:tr>
      <w:tr w14:paraId="795F1D1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71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CA479D">
            <w:pPr>
              <w:rPr>
                <w:rFonts w:hAnsi="Times New Roman"/>
              </w:rPr>
            </w:pPr>
          </w:p>
        </w:tc>
        <w:tc>
          <w:tcPr>
            <w:tcW w:w="7511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682DB7B">
            <w:pPr>
              <w:pStyle w:val="10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5"/>
              </w:rPr>
              <w:t>Наличие заключений по результатам проведенных аудиторских мероприятий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CCFD4CF">
            <w:pPr>
              <w:pStyle w:val="12"/>
              <w:widowControl/>
              <w:spacing w:line="240" w:lineRule="auto"/>
              <w:jc w:val="center"/>
              <w:rPr>
                <w:rStyle w:val="15"/>
                <w:highlight w:val="yellow"/>
              </w:rPr>
            </w:pPr>
            <w:r>
              <w:rPr>
                <w:sz w:val="22"/>
                <w:szCs w:val="22"/>
              </w:rPr>
              <w:t>наличие / отсутствие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37B55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Заключение по результатам проведения аудиторских проверок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D2C9D9">
            <w:pPr>
              <w:pStyle w:val="7"/>
              <w:widowControl/>
              <w:spacing w:line="276" w:lineRule="auto"/>
              <w:jc w:val="center"/>
            </w:pPr>
            <w:r>
              <w:t>наличие</w:t>
            </w:r>
          </w:p>
        </w:tc>
      </w:tr>
      <w:tr w14:paraId="258AADE7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4773">
            <w:pPr>
              <w:jc w:val="center"/>
            </w:pPr>
            <w:r>
              <w:t>Р17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9EF8D">
            <w:pPr>
              <w:pStyle w:val="10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5"/>
              </w:rPr>
              <w:t>Объем недостач и хищений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BA1BA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</w:p>
          <w:p w14:paraId="297BE970">
            <w:pPr>
              <w:jc w:val="center"/>
            </w:pPr>
          </w:p>
          <w:p w14:paraId="0D8D3BE5">
            <w:pPr>
              <w:jc w:val="center"/>
            </w:pPr>
            <w:r>
              <w:t>руб.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353EB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Годовой отчет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77D8E5">
            <w:pPr>
              <w:pStyle w:val="7"/>
              <w:widowControl/>
              <w:spacing w:line="276" w:lineRule="auto"/>
              <w:jc w:val="center"/>
            </w:pPr>
            <w:r>
              <w:t>0</w:t>
            </w:r>
          </w:p>
        </w:tc>
      </w:tr>
      <w:tr w14:paraId="50DC788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BD5B">
            <w:pPr>
              <w:jc w:val="center"/>
            </w:pPr>
            <w:r>
              <w:t>Р18</w:t>
            </w:r>
          </w:p>
        </w:tc>
        <w:tc>
          <w:tcPr>
            <w:tcW w:w="75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E59726">
            <w:pPr>
              <w:pStyle w:val="10"/>
              <w:widowControl/>
              <w:spacing w:line="240" w:lineRule="auto"/>
              <w:ind w:firstLine="102"/>
              <w:jc w:val="center"/>
              <w:rPr>
                <w:rStyle w:val="15"/>
              </w:rPr>
            </w:pPr>
            <w:r>
              <w:rPr>
                <w:rStyle w:val="15"/>
              </w:rPr>
              <w:t>Наличие или отсутствие выявленных нарушений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6F52F6">
            <w:pPr>
              <w:pStyle w:val="12"/>
              <w:widowControl/>
              <w:spacing w:line="240" w:lineRule="auto"/>
              <w:jc w:val="center"/>
              <w:rPr>
                <w:rStyle w:val="15"/>
              </w:rPr>
            </w:pPr>
            <w:r>
              <w:rPr>
                <w:sz w:val="22"/>
                <w:szCs w:val="22"/>
              </w:rPr>
              <w:t>наличие / отсутствие</w:t>
            </w:r>
          </w:p>
        </w:tc>
        <w:tc>
          <w:tcPr>
            <w:tcW w:w="369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CF442D">
            <w:pPr>
              <w:pStyle w:val="10"/>
              <w:widowControl/>
              <w:spacing w:line="240" w:lineRule="auto"/>
              <w:ind w:firstLine="115"/>
              <w:jc w:val="center"/>
              <w:rPr>
                <w:rStyle w:val="15"/>
              </w:rPr>
            </w:pPr>
            <w:r>
              <w:rPr>
                <w:rStyle w:val="15"/>
              </w:rPr>
              <w:t>Заключение по результатам проведения проверок</w:t>
            </w:r>
          </w:p>
        </w:tc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77EE01">
            <w:pPr>
              <w:pStyle w:val="7"/>
              <w:widowControl/>
              <w:spacing w:line="276" w:lineRule="auto"/>
              <w:jc w:val="center"/>
            </w:pPr>
            <w:r>
              <w:t>отсутствие</w:t>
            </w:r>
          </w:p>
        </w:tc>
      </w:tr>
    </w:tbl>
    <w:p w14:paraId="72FE0149">
      <w:pPr>
        <w:pStyle w:val="8"/>
        <w:widowControl/>
        <w:spacing w:before="48" w:line="240" w:lineRule="auto"/>
        <w:ind w:firstLine="709"/>
        <w:rPr>
          <w:rStyle w:val="14"/>
          <w:sz w:val="28"/>
          <w:szCs w:val="28"/>
          <w:highlight w:val="yellow"/>
        </w:rPr>
      </w:pPr>
    </w:p>
    <w:p w14:paraId="5C55AAEB">
      <w:pPr>
        <w:pStyle w:val="9"/>
        <w:widowControl/>
        <w:tabs>
          <w:tab w:val="left" w:pos="2194"/>
          <w:tab w:val="left" w:leader="underscore" w:pos="3518"/>
        </w:tabs>
        <w:spacing w:before="48" w:line="240" w:lineRule="auto"/>
        <w:jc w:val="both"/>
        <w:rPr>
          <w:rStyle w:val="15"/>
          <w:sz w:val="28"/>
          <w:szCs w:val="28"/>
        </w:rPr>
      </w:pPr>
      <w:r>
        <w:rPr>
          <w:rStyle w:val="15"/>
          <w:sz w:val="28"/>
          <w:szCs w:val="28"/>
        </w:rPr>
        <w:t>Руководитель      ___________</w:t>
      </w:r>
      <w:r>
        <w:rPr>
          <w:rStyle w:val="15"/>
          <w:sz w:val="28"/>
          <w:szCs w:val="28"/>
        </w:rPr>
        <w:tab/>
      </w:r>
      <w:r>
        <w:rPr>
          <w:rStyle w:val="15"/>
          <w:sz w:val="28"/>
          <w:szCs w:val="28"/>
        </w:rPr>
        <w:t xml:space="preserve"> Максимов М.В.</w:t>
      </w:r>
    </w:p>
    <w:p w14:paraId="4D8C436E">
      <w:pPr>
        <w:pStyle w:val="9"/>
        <w:widowControl/>
        <w:tabs>
          <w:tab w:val="left" w:pos="2189"/>
          <w:tab w:val="left" w:leader="underscore" w:pos="3509"/>
        </w:tabs>
        <w:spacing w:before="48" w:line="240" w:lineRule="auto"/>
        <w:jc w:val="both"/>
      </w:pPr>
      <w:r>
        <w:rPr>
          <w:rStyle w:val="15"/>
          <w:sz w:val="28"/>
          <w:szCs w:val="28"/>
        </w:rPr>
        <w:t>Начальник ФЭО ___________</w:t>
      </w:r>
      <w:r>
        <w:rPr>
          <w:rStyle w:val="15"/>
          <w:sz w:val="28"/>
          <w:szCs w:val="28"/>
        </w:rPr>
        <w:tab/>
      </w:r>
      <w:r>
        <w:rPr>
          <w:rStyle w:val="15"/>
          <w:sz w:val="28"/>
          <w:szCs w:val="28"/>
        </w:rPr>
        <w:t xml:space="preserve"> Запорожская Н. Л.</w:t>
      </w: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2"/>
    <w:rsid w:val="001729C6"/>
    <w:rsid w:val="001C05E7"/>
    <w:rsid w:val="001E5261"/>
    <w:rsid w:val="001F1FFF"/>
    <w:rsid w:val="002035B0"/>
    <w:rsid w:val="00212E1C"/>
    <w:rsid w:val="003455F7"/>
    <w:rsid w:val="00463400"/>
    <w:rsid w:val="005C1774"/>
    <w:rsid w:val="0062220A"/>
    <w:rsid w:val="007F3260"/>
    <w:rsid w:val="0086253B"/>
    <w:rsid w:val="008914AB"/>
    <w:rsid w:val="008D1ED2"/>
    <w:rsid w:val="00907454"/>
    <w:rsid w:val="00B509C2"/>
    <w:rsid w:val="00B911CF"/>
    <w:rsid w:val="00C80DDB"/>
    <w:rsid w:val="00CE4AE3"/>
    <w:rsid w:val="00D922A2"/>
    <w:rsid w:val="207C3F6A"/>
    <w:rsid w:val="2BDC47CD"/>
    <w:rsid w:val="2FB1758B"/>
    <w:rsid w:val="5165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rPr>
      <w:rFonts w:ascii="Times New Roman" w:cs="Times New Roman"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Style10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7">
    <w:name w:val="Style1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8">
    <w:name w:val="Style20"/>
    <w:basedOn w:val="1"/>
    <w:uiPriority w:val="99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9">
    <w:name w:val="Style22"/>
    <w:basedOn w:val="1"/>
    <w:uiPriority w:val="9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0">
    <w:name w:val="Style23"/>
    <w:basedOn w:val="1"/>
    <w:uiPriority w:val="9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1">
    <w:name w:val="Style24"/>
    <w:basedOn w:val="1"/>
    <w:qFormat/>
    <w:uiPriority w:val="99"/>
    <w:pPr>
      <w:widowControl w:val="0"/>
      <w:autoSpaceDE w:val="0"/>
      <w:autoSpaceDN w:val="0"/>
      <w:adjustRightInd w:val="0"/>
      <w:spacing w:after="0" w:line="228" w:lineRule="exact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2">
    <w:name w:val="Style27"/>
    <w:basedOn w:val="1"/>
    <w:qFormat/>
    <w:uiPriority w:val="99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3">
    <w:name w:val="Style29"/>
    <w:basedOn w:val="1"/>
    <w:qFormat/>
    <w:uiPriority w:val="99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4">
    <w:name w:val="Font Style34"/>
    <w:basedOn w:val="2"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5">
    <w:name w:val="Font Style36"/>
    <w:basedOn w:val="2"/>
    <w:uiPriority w:val="99"/>
    <w:rPr>
      <w:rFonts w:ascii="Times New Roman" w:hAnsi="Times New Roman" w:cs="Times New Roman"/>
      <w:sz w:val="22"/>
      <w:szCs w:val="22"/>
    </w:rPr>
  </w:style>
  <w:style w:type="character" w:customStyle="1" w:styleId="16">
    <w:name w:val="Font Style43"/>
    <w:basedOn w:val="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1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833</Words>
  <Characters>4753</Characters>
  <Lines>39</Lines>
  <Paragraphs>11</Paragraphs>
  <TotalTime>0</TotalTime>
  <ScaleCrop>false</ScaleCrop>
  <LinksUpToDate>false</LinksUpToDate>
  <CharactersWithSpaces>5575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2023-06-16T00:51:00Z</dcterms:created>
  <dc:creator>Бухгалтер</dc:creator>
  <cp:lastModifiedBy>Бухгалтер</cp:lastModifiedBy>
  <cp:lastPrinted>2024-07-11T06:22:00Z</cp:lastPrinted>
  <dcterms:modified xsi:type="dcterms:W3CDTF">2025-06-02T04:53:36Z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8DA24E47BC554F22991FF90E1F099488_12</vt:lpwstr>
  </property>
</Properties>
</file>