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AF" w:rsidRDefault="00C675AF" w:rsidP="00C675AF">
      <w:pPr>
        <w:pStyle w:val="30"/>
        <w:shd w:val="clear" w:color="auto" w:fill="auto"/>
      </w:pPr>
      <w:r>
        <w:t>Российская Федерация</w:t>
      </w:r>
      <w:r>
        <w:br/>
        <w:t>Иркутская область</w:t>
      </w:r>
      <w:r>
        <w:br/>
        <w:t>Иркутский район</w:t>
      </w:r>
    </w:p>
    <w:p w:rsidR="00C675AF" w:rsidRDefault="00C675AF" w:rsidP="00C675AF">
      <w:pPr>
        <w:pStyle w:val="30"/>
        <w:shd w:val="clear" w:color="auto" w:fill="auto"/>
        <w:spacing w:after="402"/>
      </w:pPr>
      <w:r>
        <w:t>Администрация Листвянского муниципального образования -</w:t>
      </w:r>
      <w:r>
        <w:br/>
        <w:t>Администрации городского поселения</w:t>
      </w:r>
    </w:p>
    <w:p w:rsidR="00C675AF" w:rsidRDefault="00C675AF" w:rsidP="00C675AF">
      <w:pPr>
        <w:pStyle w:val="10"/>
        <w:keepNext/>
        <w:keepLines/>
        <w:shd w:val="clear" w:color="auto" w:fill="auto"/>
        <w:spacing w:before="0" w:after="458" w:line="360" w:lineRule="exact"/>
      </w:pPr>
      <w:bookmarkStart w:id="0" w:name="bookmark0"/>
      <w:r>
        <w:t>ПОСТАНОВЛЕНИЕ</w:t>
      </w:r>
      <w:bookmarkEnd w:id="0"/>
    </w:p>
    <w:p w:rsidR="00E63C14" w:rsidRPr="00E63C14" w:rsidRDefault="00E63C14" w:rsidP="007677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75AF" w:rsidRDefault="0092014E" w:rsidP="00C675AF">
      <w:pPr>
        <w:pStyle w:val="20"/>
        <w:shd w:val="clear" w:color="auto" w:fill="auto"/>
        <w:spacing w:before="0" w:after="0" w:line="240" w:lineRule="auto"/>
        <w:ind w:right="6518"/>
        <w:rPr>
          <w:sz w:val="28"/>
          <w:szCs w:val="28"/>
        </w:rPr>
      </w:pPr>
      <w:r>
        <w:rPr>
          <w:sz w:val="28"/>
          <w:szCs w:val="28"/>
        </w:rPr>
        <w:t>От 01</w:t>
      </w:r>
      <w:r w:rsidR="00C675AF">
        <w:rPr>
          <w:sz w:val="28"/>
          <w:szCs w:val="28"/>
        </w:rPr>
        <w:t>.11.202</w:t>
      </w:r>
      <w:r w:rsidR="00CD754D">
        <w:rPr>
          <w:sz w:val="28"/>
          <w:szCs w:val="28"/>
        </w:rPr>
        <w:t>4</w:t>
      </w:r>
      <w:r w:rsidR="00C675AF">
        <w:rPr>
          <w:sz w:val="28"/>
          <w:szCs w:val="28"/>
        </w:rPr>
        <w:t xml:space="preserve"> №</w:t>
      </w:r>
      <w:r>
        <w:rPr>
          <w:sz w:val="28"/>
          <w:szCs w:val="28"/>
        </w:rPr>
        <w:t>172</w:t>
      </w:r>
    </w:p>
    <w:p w:rsidR="00C675AF" w:rsidRDefault="00C675AF" w:rsidP="00C675AF">
      <w:pPr>
        <w:pStyle w:val="20"/>
        <w:shd w:val="clear" w:color="auto" w:fill="auto"/>
        <w:spacing w:before="0" w:after="0" w:line="240" w:lineRule="auto"/>
        <w:ind w:right="6518"/>
        <w:rPr>
          <w:sz w:val="28"/>
          <w:szCs w:val="28"/>
        </w:rPr>
      </w:pPr>
      <w:r>
        <w:rPr>
          <w:sz w:val="28"/>
          <w:szCs w:val="28"/>
        </w:rPr>
        <w:t xml:space="preserve">р. </w:t>
      </w:r>
      <w:r w:rsidRPr="00C5553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C5553E">
        <w:rPr>
          <w:sz w:val="28"/>
          <w:szCs w:val="28"/>
        </w:rPr>
        <w:t>Листвянка</w:t>
      </w:r>
    </w:p>
    <w:p w:rsidR="00E63C14" w:rsidRPr="00E63C14" w:rsidRDefault="00E63C14" w:rsidP="007145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2F2" w:rsidRPr="00E63C14" w:rsidRDefault="008D68B1" w:rsidP="00E30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4">
        <w:rPr>
          <w:rStyle w:val="consplustitle"/>
          <w:rFonts w:ascii="Times New Roman" w:hAnsi="Times New Roman" w:cs="Times New Roman"/>
          <w:sz w:val="28"/>
          <w:szCs w:val="28"/>
        </w:rPr>
        <w:t>«</w:t>
      </w:r>
      <w:r w:rsidR="00AD7F7F" w:rsidRPr="00E63C14">
        <w:rPr>
          <w:rStyle w:val="consplustitle"/>
          <w:rFonts w:ascii="Times New Roman" w:hAnsi="Times New Roman" w:cs="Times New Roman"/>
          <w:sz w:val="28"/>
          <w:szCs w:val="28"/>
        </w:rPr>
        <w:t>Об утверждении</w:t>
      </w:r>
      <w:r w:rsidR="00E302F2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E302F2" w:rsidRPr="00E63C14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</w:p>
    <w:p w:rsidR="00E302F2" w:rsidRPr="00E63C14" w:rsidRDefault="00E302F2" w:rsidP="00E30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E302F2" w:rsidRPr="00E63C14" w:rsidRDefault="00E302F2" w:rsidP="00E30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Листвянского муниципального образования</w:t>
      </w:r>
    </w:p>
    <w:p w:rsidR="00AD7F7F" w:rsidRDefault="00E302F2" w:rsidP="00E302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на 202</w:t>
      </w:r>
      <w:r w:rsidR="0092014E">
        <w:rPr>
          <w:rFonts w:ascii="Times New Roman" w:hAnsi="Times New Roman" w:cs="Times New Roman"/>
          <w:sz w:val="28"/>
          <w:szCs w:val="28"/>
        </w:rPr>
        <w:t>5</w:t>
      </w:r>
      <w:r w:rsidRPr="00E63C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014E">
        <w:rPr>
          <w:rFonts w:ascii="Times New Roman" w:hAnsi="Times New Roman" w:cs="Times New Roman"/>
          <w:sz w:val="28"/>
          <w:szCs w:val="28"/>
        </w:rPr>
        <w:t>6</w:t>
      </w:r>
      <w:r w:rsidRPr="00E63C14">
        <w:rPr>
          <w:rFonts w:ascii="Times New Roman" w:hAnsi="Times New Roman" w:cs="Times New Roman"/>
          <w:sz w:val="28"/>
          <w:szCs w:val="28"/>
        </w:rPr>
        <w:t xml:space="preserve"> и 202</w:t>
      </w:r>
      <w:r w:rsidR="0092014E">
        <w:rPr>
          <w:rFonts w:ascii="Times New Roman" w:hAnsi="Times New Roman" w:cs="Times New Roman"/>
          <w:sz w:val="28"/>
          <w:szCs w:val="28"/>
        </w:rPr>
        <w:t>7</w:t>
      </w:r>
      <w:r w:rsidRPr="00E63C14"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E63C14" w:rsidRDefault="00E63C14" w:rsidP="00E302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B66" w:rsidRPr="00E63C14" w:rsidRDefault="006B4B66" w:rsidP="007145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02F2" w:rsidRDefault="00E302F2" w:rsidP="005B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color w:val="2C2C2C"/>
          <w:sz w:val="28"/>
          <w:szCs w:val="28"/>
        </w:rPr>
        <w:t xml:space="preserve">В соответствии со статьями 172, 184.2 Бюджетного кодекса Российской Федерации, руководствуясь статьей 14 Федерального Закона «Об общих принципах организации местного самоуправления в Российской Федерации» от 06.10.2003 года № 131-ФЗ, статьями 63, 64 Устава Листвянского муниципального образования; Положению о бюджетном процессе в </w:t>
      </w:r>
      <w:r w:rsidRPr="005B5289">
        <w:rPr>
          <w:rFonts w:ascii="Times New Roman" w:hAnsi="Times New Roman" w:cs="Times New Roman"/>
          <w:sz w:val="28"/>
          <w:szCs w:val="28"/>
        </w:rPr>
        <w:t>Листвян</w:t>
      </w:r>
      <w:r w:rsidR="00C675AF">
        <w:rPr>
          <w:rFonts w:ascii="Times New Roman" w:hAnsi="Times New Roman" w:cs="Times New Roman"/>
          <w:sz w:val="28"/>
          <w:szCs w:val="28"/>
        </w:rPr>
        <w:t>ском муниципальном образовании</w:t>
      </w:r>
      <w:r w:rsidR="00CD754D">
        <w:rPr>
          <w:rFonts w:ascii="Times New Roman" w:hAnsi="Times New Roman" w:cs="Times New Roman"/>
          <w:sz w:val="28"/>
          <w:szCs w:val="28"/>
        </w:rPr>
        <w:t>, Администрация Листвянского муниципального образования</w:t>
      </w:r>
    </w:p>
    <w:p w:rsidR="005B5289" w:rsidRPr="005B5289" w:rsidRDefault="005B5289" w:rsidP="005B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0A5" w:rsidRDefault="001200A5" w:rsidP="005B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>ПОСТАНОВЛЯ</w:t>
      </w:r>
      <w:r w:rsidR="00CD754D">
        <w:rPr>
          <w:rFonts w:ascii="Times New Roman" w:hAnsi="Times New Roman" w:cs="Times New Roman"/>
          <w:sz w:val="28"/>
          <w:szCs w:val="28"/>
        </w:rPr>
        <w:t>ЕТ</w:t>
      </w:r>
      <w:r w:rsidRPr="00E63C14">
        <w:rPr>
          <w:rFonts w:ascii="Times New Roman" w:hAnsi="Times New Roman" w:cs="Times New Roman"/>
          <w:sz w:val="28"/>
          <w:szCs w:val="28"/>
        </w:rPr>
        <w:t>:</w:t>
      </w:r>
    </w:p>
    <w:p w:rsidR="00C675AF" w:rsidRDefault="00C675AF" w:rsidP="005B5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2F2" w:rsidRPr="00E63C14" w:rsidRDefault="00E302F2" w:rsidP="00DD1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Утвердить «Основные направления бюджетной и налоговой политики Листвянского муниципального образования на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на плановый период</w:t>
      </w:r>
      <w:r w:rsidR="00537E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="00537E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="00537E4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годов» согласно приложению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8B4429" w:rsidRPr="00E63C14" w:rsidRDefault="00AD7F7F" w:rsidP="00DD1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C14">
        <w:rPr>
          <w:rFonts w:ascii="Times New Roman" w:hAnsi="Times New Roman" w:cs="Times New Roman"/>
          <w:sz w:val="28"/>
          <w:szCs w:val="28"/>
        </w:rPr>
        <w:t xml:space="preserve">    </w:t>
      </w:r>
      <w:r w:rsidR="008B4429" w:rsidRPr="00E63C14">
        <w:rPr>
          <w:rFonts w:ascii="Times New Roman" w:hAnsi="Times New Roman" w:cs="Times New Roman"/>
          <w:sz w:val="28"/>
          <w:szCs w:val="28"/>
        </w:rPr>
        <w:t xml:space="preserve">   2. Признать утратившими силу п</w:t>
      </w:r>
      <w:r w:rsidRPr="00E63C14">
        <w:rPr>
          <w:rFonts w:ascii="Times New Roman" w:hAnsi="Times New Roman" w:cs="Times New Roman"/>
          <w:sz w:val="28"/>
          <w:szCs w:val="28"/>
        </w:rPr>
        <w:t>остановление Администрации Листвянского муниципального образования №</w:t>
      </w:r>
      <w:r w:rsidR="0092014E">
        <w:rPr>
          <w:rFonts w:ascii="Times New Roman" w:hAnsi="Times New Roman" w:cs="Times New Roman"/>
          <w:sz w:val="28"/>
          <w:szCs w:val="28"/>
        </w:rPr>
        <w:t>155</w:t>
      </w:r>
      <w:r w:rsidRPr="00E63C14">
        <w:rPr>
          <w:rFonts w:ascii="Times New Roman" w:hAnsi="Times New Roman" w:cs="Times New Roman"/>
          <w:sz w:val="28"/>
          <w:szCs w:val="28"/>
        </w:rPr>
        <w:t xml:space="preserve"> от </w:t>
      </w:r>
      <w:r w:rsidR="008D1005">
        <w:rPr>
          <w:rFonts w:ascii="Times New Roman" w:hAnsi="Times New Roman" w:cs="Times New Roman"/>
          <w:sz w:val="28"/>
          <w:szCs w:val="28"/>
        </w:rPr>
        <w:t>0</w:t>
      </w:r>
      <w:r w:rsidR="009D0695">
        <w:rPr>
          <w:rFonts w:ascii="Times New Roman" w:hAnsi="Times New Roman" w:cs="Times New Roman"/>
          <w:sz w:val="28"/>
          <w:szCs w:val="28"/>
        </w:rPr>
        <w:t>9</w:t>
      </w:r>
      <w:r w:rsidRPr="00E63C14">
        <w:rPr>
          <w:rFonts w:ascii="Times New Roman" w:hAnsi="Times New Roman" w:cs="Times New Roman"/>
          <w:sz w:val="28"/>
          <w:szCs w:val="28"/>
        </w:rPr>
        <w:t>.</w:t>
      </w:r>
      <w:r w:rsidR="008B4429" w:rsidRPr="00E63C14">
        <w:rPr>
          <w:rFonts w:ascii="Times New Roman" w:hAnsi="Times New Roman" w:cs="Times New Roman"/>
          <w:sz w:val="28"/>
          <w:szCs w:val="28"/>
        </w:rPr>
        <w:t>1</w:t>
      </w:r>
      <w:r w:rsidR="009D0695">
        <w:rPr>
          <w:rFonts w:ascii="Times New Roman" w:hAnsi="Times New Roman" w:cs="Times New Roman"/>
          <w:sz w:val="28"/>
          <w:szCs w:val="28"/>
        </w:rPr>
        <w:t>1</w:t>
      </w:r>
      <w:r w:rsidRPr="00E63C14">
        <w:rPr>
          <w:rFonts w:ascii="Times New Roman" w:hAnsi="Times New Roman" w:cs="Times New Roman"/>
          <w:sz w:val="28"/>
          <w:szCs w:val="28"/>
        </w:rPr>
        <w:t>.20</w:t>
      </w:r>
      <w:r w:rsidR="008D1005">
        <w:rPr>
          <w:rFonts w:ascii="Times New Roman" w:hAnsi="Times New Roman" w:cs="Times New Roman"/>
          <w:sz w:val="28"/>
          <w:szCs w:val="28"/>
        </w:rPr>
        <w:t>2</w:t>
      </w:r>
      <w:r w:rsidR="0092014E">
        <w:rPr>
          <w:rFonts w:ascii="Times New Roman" w:hAnsi="Times New Roman" w:cs="Times New Roman"/>
          <w:sz w:val="28"/>
          <w:szCs w:val="28"/>
        </w:rPr>
        <w:t>3</w:t>
      </w:r>
      <w:r w:rsidRPr="00E63C1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3C14">
        <w:rPr>
          <w:rFonts w:ascii="Times New Roman" w:eastAsia="Calibri" w:hAnsi="Times New Roman" w:cs="Times New Roman"/>
          <w:sz w:val="28"/>
          <w:szCs w:val="28"/>
        </w:rPr>
        <w:t>«</w:t>
      </w:r>
      <w:r w:rsidR="008B4429" w:rsidRPr="00E63C14">
        <w:rPr>
          <w:rFonts w:ascii="Times New Roman" w:hAnsi="Times New Roman" w:cs="Times New Roman"/>
          <w:sz w:val="28"/>
          <w:szCs w:val="28"/>
        </w:rPr>
        <w:t>Об утверждении основных направлениях бюджетной и налоговой политики</w:t>
      </w:r>
      <w:r w:rsidR="0092014E">
        <w:rPr>
          <w:rFonts w:ascii="Times New Roman" w:hAnsi="Times New Roman" w:cs="Times New Roman"/>
          <w:sz w:val="28"/>
          <w:szCs w:val="28"/>
        </w:rPr>
        <w:t xml:space="preserve"> Листвянского муниципального образования на 2024 год и плановый период 2025 и 2026 годов</w:t>
      </w:r>
      <w:r w:rsidR="008B4429" w:rsidRPr="00E63C14">
        <w:rPr>
          <w:rFonts w:ascii="Times New Roman" w:hAnsi="Times New Roman" w:cs="Times New Roman"/>
          <w:sz w:val="28"/>
          <w:szCs w:val="28"/>
        </w:rPr>
        <w:t>».</w:t>
      </w:r>
    </w:p>
    <w:p w:rsidR="0092014E" w:rsidRPr="0092014E" w:rsidRDefault="0092014E" w:rsidP="0092014E">
      <w:pPr>
        <w:spacing w:after="12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4E">
        <w:rPr>
          <w:rFonts w:ascii="Times New Roman" w:eastAsia="Calibri" w:hAnsi="Times New Roman" w:cs="Times New Roman"/>
          <w:sz w:val="28"/>
          <w:szCs w:val="28"/>
        </w:rPr>
        <w:t xml:space="preserve">3.Настоящее </w:t>
      </w:r>
      <w:r w:rsidR="00CD754D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92014E">
        <w:rPr>
          <w:rFonts w:ascii="Times New Roman" w:eastAsia="Calibri" w:hAnsi="Times New Roman" w:cs="Times New Roman"/>
          <w:sz w:val="28"/>
          <w:szCs w:val="28"/>
        </w:rPr>
        <w:t xml:space="preserve">разместить в сети Интернет на официальном сайте: </w:t>
      </w:r>
      <w:hyperlink r:id="rId8">
        <w:r w:rsidRPr="009201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</w:hyperlink>
      <w:hyperlink r:id="rId9">
        <w:r w:rsidRPr="009201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</w:hyperlink>
      <w:r w:rsidRPr="0092014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listv</w:t>
      </w:r>
      <w:r w:rsidRPr="0092014E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92014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adm</w:t>
      </w:r>
      <w:r w:rsidRPr="0092014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hyperlink r:id="rId10">
        <w:r w:rsidRPr="0092014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Pr="009201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014E" w:rsidRPr="0092014E" w:rsidRDefault="0092014E" w:rsidP="0092014E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14E">
        <w:rPr>
          <w:rFonts w:ascii="Times New Roman" w:eastAsia="Calibri" w:hAnsi="Times New Roman" w:cs="Times New Roman"/>
          <w:sz w:val="28"/>
          <w:szCs w:val="28"/>
        </w:rPr>
        <w:t xml:space="preserve">           4.Контроль за исполнением настоящего постановления возложить на  начальника ФЭО Администрации Листвянского муниципального образования. </w:t>
      </w:r>
    </w:p>
    <w:p w:rsidR="0092014E" w:rsidRPr="0092014E" w:rsidRDefault="0092014E" w:rsidP="009201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014E" w:rsidRPr="0092014E" w:rsidRDefault="0092014E" w:rsidP="009201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014E" w:rsidRPr="0092014E" w:rsidRDefault="0092014E" w:rsidP="009201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014E" w:rsidRPr="0092014E" w:rsidRDefault="0092014E" w:rsidP="009201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014E" w:rsidRPr="0092014E" w:rsidRDefault="0092014E" w:rsidP="0092014E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014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Листвянского МО                                                            М. В. Максимов</w:t>
      </w:r>
    </w:p>
    <w:p w:rsidR="0092014E" w:rsidRPr="0092014E" w:rsidRDefault="0092014E" w:rsidP="0092014E">
      <w:pPr>
        <w:widowControl w:val="0"/>
        <w:tabs>
          <w:tab w:val="left" w:pos="1066"/>
        </w:tabs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24D8E" w:rsidRPr="00E63C14" w:rsidRDefault="0076771C" w:rsidP="00E63C1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507E0" w:rsidRPr="00E63C14" w:rsidRDefault="00024D8E" w:rsidP="00E63C1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6771C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200A5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</w:t>
      </w:r>
      <w:r w:rsidR="00CD75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1" w:name="_GoBack"/>
      <w:bookmarkEnd w:id="1"/>
      <w:r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 </w:t>
      </w:r>
      <w:r w:rsidR="001200A5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024D8E" w:rsidRPr="00E63C14" w:rsidRDefault="0076771C" w:rsidP="00E63C1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5937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01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5937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D2AFD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D75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4D8E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37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D8E" w:rsidRPr="00E63C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</w:t>
      </w:r>
      <w:r w:rsidR="009D0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014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</w:p>
    <w:p w:rsidR="00E63C14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Основные направления бюджетной и налоговой политики</w:t>
      </w:r>
    </w:p>
    <w:p w:rsidR="008B4429" w:rsidRPr="00E63C14" w:rsidRDefault="00C53EBB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Листвянско</w:t>
      </w:r>
      <w:r w:rsidR="008B4429"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го муниципального образования на 202</w:t>
      </w:r>
      <w:r w:rsidR="0092014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5</w:t>
      </w:r>
      <w:r w:rsidR="008B4429"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год и на плановый период 202</w:t>
      </w:r>
      <w:r w:rsidR="0092014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</w:t>
      </w:r>
      <w:r w:rsidR="008B4429"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и 202</w:t>
      </w:r>
      <w:r w:rsidR="0092014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7</w:t>
      </w:r>
      <w:r w:rsidR="008B4429"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годов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Общие положения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1. Основные направления бюджетной и налоговой политики </w:t>
      </w:r>
      <w:r w:rsidR="00C53EBB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Листвянского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образования на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8D10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на плановый период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="008D10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</w:t>
      </w:r>
      <w:r w:rsidR="00C53EBB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Листвянского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образования на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плановый период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При подготовке Основных направлений бюджетной и налоговой политики были учтены положения проекта Основных направлений бюджетной, налоговой и таможенно-тарифной политики Российской Федерации на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на плановый период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годов, положения Послания Президента Российской Федерации Федеральному Собранию Российской Федерации, Указов Президента Российской Федерации, Программы комплексного социально-экономического развития </w:t>
      </w:r>
      <w:r w:rsidR="00C53EBB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Листвянского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образования на 20</w:t>
      </w:r>
      <w:r w:rsidR="00C53EBB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-202</w:t>
      </w:r>
      <w:r w:rsidR="00C53EBB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годы, которые являются основой при формировании и исполнении бюджета поселения на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плановый период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9201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           </w:t>
      </w:r>
    </w:p>
    <w:p w:rsidR="00C53EBB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Основные цели и задачи бюджетной политики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на 202</w:t>
      </w:r>
      <w:r w:rsidR="0092014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5</w:t>
      </w:r>
      <w:r w:rsidR="008D100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-202</w:t>
      </w:r>
      <w:r w:rsidR="0092014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годы и дальнейшую перспективу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8B4429" w:rsidRPr="00E63C14" w:rsidRDefault="008B4429" w:rsidP="00E63C1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8B4429" w:rsidRPr="00E63C14" w:rsidRDefault="008B4429" w:rsidP="00E63C1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</w:t>
      </w:r>
      <w:r w:rsid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Президента Российской Федерации, 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продолжится проведение бюджетной и налоговой политики, направленной на увеличение доходной части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обязательств. В связи с чем, как и в предыдущие годы необходимо будет 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продолжить реализацию мероприятий, направленных на оптимизацию расходов.</w:t>
      </w:r>
    </w:p>
    <w:p w:rsidR="008B4429" w:rsidRPr="00E63C14" w:rsidRDefault="008B4429" w:rsidP="00E63C1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Наиболее значимым инструментом бюджетирования, ориентированного на результат, являются муниципальные программы. Пересмотр количества и структур муниципальных программ,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программ, позволят повысить эффективность планирования и расходования бюджетных средств.</w:t>
      </w:r>
    </w:p>
    <w:p w:rsidR="008B4429" w:rsidRPr="00E63C14" w:rsidRDefault="008B4429" w:rsidP="00E63C1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 формировании бюджета на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на плановый период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 особое внимание также будет уделяться решению следующих основных задач: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Исполнение действующих расходных обязательств с учетом проведения их оптимизации и эффективного использования бюджетных средств.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 Оптимизация осуществления закупок товаров, работ, услуг для обеспечения муниципальных нужд: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3.2 проведение работы по построению эффективной системы осуществления мониторинга за исполнением контрактов и принятием контрактных результатов;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3.3 усиление контроля над закупками, совершаемыми за счет бюджетных средств.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 Совершенствование механизмов муниципального финансового контроля.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5. Выполнение указов Президента.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Основные приоритеты бюджетных расходов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8B4429" w:rsidRPr="00E63C14" w:rsidRDefault="008B4429" w:rsidP="00E63C1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Основные приор</w:t>
      </w:r>
      <w:r w:rsidR="008D10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итеты бюджетных расходов на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 и на плановый период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="008D10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годов: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1. </w:t>
      </w:r>
      <w:r w:rsidR="008E59A0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Федерации. 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Развитие социального обслуживания населения, формирование здорового образа жизни, 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 полноценного доступа инвалидов к объектам и услугам социальной сферы.</w:t>
      </w:r>
    </w:p>
    <w:p w:rsidR="008B4429" w:rsidRPr="00E63C14" w:rsidRDefault="008D1005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3</w:t>
      </w:r>
      <w:r w:rsidR="008B4429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Приоритетными направлениями расходов дорожного фонда </w:t>
      </w:r>
      <w:r w:rsidR="008E59A0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Листвянского</w:t>
      </w:r>
      <w:r w:rsidR="008B4429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образования остаются расходы на содержание автомобильных дорог общего пользования местного значения, расположенных в границах населенных пунктов </w:t>
      </w:r>
      <w:r w:rsidR="008E59A0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Листвянс</w:t>
      </w:r>
      <w:r w:rsidR="008B4429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кого муниципального образования с учетом установленных нормативов, производство планово-предупредительного, текущего и капитального ремонта, строительство и развитие сети автомобильных дорог. Планирование расходов дорожного фонда </w:t>
      </w:r>
      <w:r w:rsidR="008E59A0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Листвянского</w:t>
      </w:r>
      <w:r w:rsidR="008B4429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образования будет осуществляется на уровне не менее фактически полученных за отчетный финансовый год доходов, учитываемых при формировании дорожных фондов.</w:t>
      </w:r>
    </w:p>
    <w:p w:rsidR="008B4429" w:rsidRPr="00E63C14" w:rsidRDefault="008D1005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</w:t>
      </w:r>
      <w:r w:rsidR="008B4429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Создание качественного предпринимательского и инвестиционного климата на территории муниципального образования, укрепление доверия между властью и бизнесом.</w:t>
      </w:r>
    </w:p>
    <w:p w:rsidR="008B4429" w:rsidRPr="00E63C14" w:rsidRDefault="008D1005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8B4429"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общества.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8E59A0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Основные направления налоговой политики и формирование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доходов бюджетной системы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8B4429" w:rsidRPr="00E63C14" w:rsidRDefault="008B4429" w:rsidP="00E63C14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трехлетней перспективе 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8D100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-202</w:t>
      </w:r>
      <w:r w:rsidR="00650B9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</w:t>
      </w: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годов приоритеты в области налоговой политики 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8B4429" w:rsidRPr="00E63C14" w:rsidRDefault="008B4429" w:rsidP="00E63C1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1. Повышение доходов бюджетной системы за счет улучшения администрирования, а также за счет сокращения перечня и/или отмены льгот в отношении налогов и сборов, зачисляемых в местные бюджеты.</w:t>
      </w:r>
    </w:p>
    <w:p w:rsidR="008B4429" w:rsidRPr="00E63C14" w:rsidRDefault="008B4429" w:rsidP="00E63C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63C1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2.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E507E0" w:rsidRPr="00E63C14" w:rsidRDefault="00E507E0" w:rsidP="00E507E0">
      <w:pPr>
        <w:spacing w:after="0"/>
        <w:ind w:firstLine="709"/>
        <w:jc w:val="right"/>
        <w:rPr>
          <w:rFonts w:ascii="Times New Roman" w:eastAsia="Calibri" w:hAnsi="Times New Roman" w:cs="Times New Roman"/>
        </w:rPr>
        <w:sectPr w:rsidR="00E507E0" w:rsidRPr="00E63C14" w:rsidSect="00C675AF">
          <w:pgSz w:w="11906" w:h="16838"/>
          <w:pgMar w:top="568" w:right="567" w:bottom="425" w:left="1701" w:header="709" w:footer="709" w:gutter="0"/>
          <w:cols w:space="708"/>
          <w:docGrid w:linePitch="360"/>
        </w:sectPr>
      </w:pPr>
    </w:p>
    <w:p w:rsidR="00E507E0" w:rsidRPr="0071454D" w:rsidRDefault="00E507E0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07E0" w:rsidRPr="0071454D" w:rsidSect="00E507E0">
      <w:pgSz w:w="16838" w:h="11906" w:orient="landscape"/>
      <w:pgMar w:top="567" w:right="709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89" w:rsidRDefault="00693289" w:rsidP="00E507E0">
      <w:pPr>
        <w:spacing w:after="0" w:line="240" w:lineRule="auto"/>
      </w:pPr>
      <w:r>
        <w:separator/>
      </w:r>
    </w:p>
  </w:endnote>
  <w:endnote w:type="continuationSeparator" w:id="0">
    <w:p w:rsidR="00693289" w:rsidRDefault="00693289" w:rsidP="00E5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89" w:rsidRDefault="00693289" w:rsidP="00E507E0">
      <w:pPr>
        <w:spacing w:after="0" w:line="240" w:lineRule="auto"/>
      </w:pPr>
      <w:r>
        <w:separator/>
      </w:r>
    </w:p>
  </w:footnote>
  <w:footnote w:type="continuationSeparator" w:id="0">
    <w:p w:rsidR="00693289" w:rsidRDefault="00693289" w:rsidP="00E50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85D"/>
    <w:multiLevelType w:val="multilevel"/>
    <w:tmpl w:val="8332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5683"/>
    <w:multiLevelType w:val="hybridMultilevel"/>
    <w:tmpl w:val="68F4CF6E"/>
    <w:lvl w:ilvl="0" w:tplc="40D0CC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12D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AF0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2CA9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82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5C8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89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864E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8A8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755FB"/>
    <w:multiLevelType w:val="multilevel"/>
    <w:tmpl w:val="6E9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77C03"/>
    <w:multiLevelType w:val="hybridMultilevel"/>
    <w:tmpl w:val="AE2EB738"/>
    <w:lvl w:ilvl="0" w:tplc="6090FCFC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F6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E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0E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3D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E9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A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A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2A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0164E"/>
    <w:multiLevelType w:val="hybridMultilevel"/>
    <w:tmpl w:val="D092F558"/>
    <w:lvl w:ilvl="0" w:tplc="E23EF1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D658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B846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81F8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270E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6602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975A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B0A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4F70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70CE5"/>
    <w:multiLevelType w:val="hybridMultilevel"/>
    <w:tmpl w:val="DAFA58F0"/>
    <w:lvl w:ilvl="0" w:tplc="7CA07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410B48"/>
    <w:multiLevelType w:val="hybridMultilevel"/>
    <w:tmpl w:val="FDB835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32B102F"/>
    <w:multiLevelType w:val="hybridMultilevel"/>
    <w:tmpl w:val="0D3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D9F"/>
    <w:multiLevelType w:val="hybridMultilevel"/>
    <w:tmpl w:val="1BE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4868"/>
    <w:multiLevelType w:val="hybridMultilevel"/>
    <w:tmpl w:val="12C43F08"/>
    <w:lvl w:ilvl="0" w:tplc="729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B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C7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58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34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E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7F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80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DE5ABD"/>
    <w:multiLevelType w:val="hybridMultilevel"/>
    <w:tmpl w:val="A1F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F0518"/>
    <w:multiLevelType w:val="multilevel"/>
    <w:tmpl w:val="5484C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CE521E"/>
    <w:multiLevelType w:val="multilevel"/>
    <w:tmpl w:val="387C3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7238D"/>
    <w:multiLevelType w:val="multilevel"/>
    <w:tmpl w:val="28F004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D85A0D"/>
    <w:multiLevelType w:val="multilevel"/>
    <w:tmpl w:val="E73C87F0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3C4CFB"/>
    <w:multiLevelType w:val="multilevel"/>
    <w:tmpl w:val="0DD05E4C"/>
    <w:lvl w:ilvl="0">
      <w:start w:val="6"/>
      <w:numFmt w:val="decimal"/>
      <w:lvlText w:val="%1.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0E725F"/>
    <w:multiLevelType w:val="multilevel"/>
    <w:tmpl w:val="D0F02C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3"/>
  </w:num>
  <w:num w:numId="6">
    <w:abstractNumId w:val="11"/>
  </w:num>
  <w:num w:numId="7">
    <w:abstractNumId w:val="13"/>
  </w:num>
  <w:num w:numId="8">
    <w:abstractNumId w:val="15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161"/>
    <w:rsid w:val="00024D8E"/>
    <w:rsid w:val="00033AA6"/>
    <w:rsid w:val="00034BAE"/>
    <w:rsid w:val="00041CF4"/>
    <w:rsid w:val="00096DF2"/>
    <w:rsid w:val="000D3A19"/>
    <w:rsid w:val="000F4F6B"/>
    <w:rsid w:val="00100D46"/>
    <w:rsid w:val="001200A5"/>
    <w:rsid w:val="0012405D"/>
    <w:rsid w:val="00131E69"/>
    <w:rsid w:val="00182911"/>
    <w:rsid w:val="001E2381"/>
    <w:rsid w:val="001E732A"/>
    <w:rsid w:val="00213C43"/>
    <w:rsid w:val="00214F92"/>
    <w:rsid w:val="00233263"/>
    <w:rsid w:val="0025294A"/>
    <w:rsid w:val="00267353"/>
    <w:rsid w:val="002861CB"/>
    <w:rsid w:val="0030574F"/>
    <w:rsid w:val="00313337"/>
    <w:rsid w:val="00317C84"/>
    <w:rsid w:val="0032199A"/>
    <w:rsid w:val="00324813"/>
    <w:rsid w:val="00332CB1"/>
    <w:rsid w:val="00340D04"/>
    <w:rsid w:val="003556BE"/>
    <w:rsid w:val="003A507B"/>
    <w:rsid w:val="003A66BF"/>
    <w:rsid w:val="003B0104"/>
    <w:rsid w:val="003B503B"/>
    <w:rsid w:val="003C3435"/>
    <w:rsid w:val="003C56CE"/>
    <w:rsid w:val="003D0FF1"/>
    <w:rsid w:val="003F096E"/>
    <w:rsid w:val="0043059E"/>
    <w:rsid w:val="00434F8C"/>
    <w:rsid w:val="00437001"/>
    <w:rsid w:val="004558D3"/>
    <w:rsid w:val="004613AE"/>
    <w:rsid w:val="00467CA5"/>
    <w:rsid w:val="00483213"/>
    <w:rsid w:val="00506EEF"/>
    <w:rsid w:val="00523F3E"/>
    <w:rsid w:val="00527C55"/>
    <w:rsid w:val="00537E42"/>
    <w:rsid w:val="00540079"/>
    <w:rsid w:val="00540856"/>
    <w:rsid w:val="00543D40"/>
    <w:rsid w:val="0055062F"/>
    <w:rsid w:val="00573F49"/>
    <w:rsid w:val="00580137"/>
    <w:rsid w:val="00591E8A"/>
    <w:rsid w:val="005B5289"/>
    <w:rsid w:val="005D2328"/>
    <w:rsid w:val="005F3244"/>
    <w:rsid w:val="005F49F5"/>
    <w:rsid w:val="0060629B"/>
    <w:rsid w:val="00606BFE"/>
    <w:rsid w:val="00630D16"/>
    <w:rsid w:val="00650B92"/>
    <w:rsid w:val="00656909"/>
    <w:rsid w:val="00693289"/>
    <w:rsid w:val="006B4B66"/>
    <w:rsid w:val="006C737C"/>
    <w:rsid w:val="006C796A"/>
    <w:rsid w:val="00710BE7"/>
    <w:rsid w:val="00713A3D"/>
    <w:rsid w:val="0071454D"/>
    <w:rsid w:val="0072235B"/>
    <w:rsid w:val="00742639"/>
    <w:rsid w:val="0076771C"/>
    <w:rsid w:val="0077280C"/>
    <w:rsid w:val="007757CC"/>
    <w:rsid w:val="007F1D24"/>
    <w:rsid w:val="0080706F"/>
    <w:rsid w:val="008078A5"/>
    <w:rsid w:val="008201D0"/>
    <w:rsid w:val="00894134"/>
    <w:rsid w:val="008A2D43"/>
    <w:rsid w:val="008B4429"/>
    <w:rsid w:val="008B6923"/>
    <w:rsid w:val="008D1005"/>
    <w:rsid w:val="008D68B1"/>
    <w:rsid w:val="008E59A0"/>
    <w:rsid w:val="0092014E"/>
    <w:rsid w:val="00923DA4"/>
    <w:rsid w:val="0095495B"/>
    <w:rsid w:val="009661C5"/>
    <w:rsid w:val="00967B8A"/>
    <w:rsid w:val="009720DB"/>
    <w:rsid w:val="009D0695"/>
    <w:rsid w:val="009D2AFD"/>
    <w:rsid w:val="009E5D05"/>
    <w:rsid w:val="00A26AEA"/>
    <w:rsid w:val="00A32121"/>
    <w:rsid w:val="00A36C7A"/>
    <w:rsid w:val="00A568BF"/>
    <w:rsid w:val="00A743E2"/>
    <w:rsid w:val="00AA6EDA"/>
    <w:rsid w:val="00AD7F7F"/>
    <w:rsid w:val="00B10161"/>
    <w:rsid w:val="00B33435"/>
    <w:rsid w:val="00B45273"/>
    <w:rsid w:val="00B546A1"/>
    <w:rsid w:val="00B73C5D"/>
    <w:rsid w:val="00B80D32"/>
    <w:rsid w:val="00B8248C"/>
    <w:rsid w:val="00B92C88"/>
    <w:rsid w:val="00BC4205"/>
    <w:rsid w:val="00BD295A"/>
    <w:rsid w:val="00BD6832"/>
    <w:rsid w:val="00BF1131"/>
    <w:rsid w:val="00C00D18"/>
    <w:rsid w:val="00C01532"/>
    <w:rsid w:val="00C217B2"/>
    <w:rsid w:val="00C37441"/>
    <w:rsid w:val="00C4339F"/>
    <w:rsid w:val="00C53EBB"/>
    <w:rsid w:val="00C5653F"/>
    <w:rsid w:val="00C66873"/>
    <w:rsid w:val="00C675AF"/>
    <w:rsid w:val="00C87857"/>
    <w:rsid w:val="00C94924"/>
    <w:rsid w:val="00C95937"/>
    <w:rsid w:val="00CD4946"/>
    <w:rsid w:val="00CD754D"/>
    <w:rsid w:val="00CF34FD"/>
    <w:rsid w:val="00CF46A4"/>
    <w:rsid w:val="00D02ED3"/>
    <w:rsid w:val="00D32BFB"/>
    <w:rsid w:val="00D530C0"/>
    <w:rsid w:val="00D55B98"/>
    <w:rsid w:val="00D626A3"/>
    <w:rsid w:val="00D6520F"/>
    <w:rsid w:val="00D66236"/>
    <w:rsid w:val="00D67F61"/>
    <w:rsid w:val="00D75E19"/>
    <w:rsid w:val="00D96528"/>
    <w:rsid w:val="00DA2E85"/>
    <w:rsid w:val="00DB6D08"/>
    <w:rsid w:val="00DC3C43"/>
    <w:rsid w:val="00DD0197"/>
    <w:rsid w:val="00DD10A9"/>
    <w:rsid w:val="00DD1530"/>
    <w:rsid w:val="00E05B19"/>
    <w:rsid w:val="00E174B8"/>
    <w:rsid w:val="00E302F2"/>
    <w:rsid w:val="00E507E0"/>
    <w:rsid w:val="00E55687"/>
    <w:rsid w:val="00E601E7"/>
    <w:rsid w:val="00E61B26"/>
    <w:rsid w:val="00E63C14"/>
    <w:rsid w:val="00E748D9"/>
    <w:rsid w:val="00E873C4"/>
    <w:rsid w:val="00E876E5"/>
    <w:rsid w:val="00EB0129"/>
    <w:rsid w:val="00EB4869"/>
    <w:rsid w:val="00EC314D"/>
    <w:rsid w:val="00EC3A58"/>
    <w:rsid w:val="00EF2EF2"/>
    <w:rsid w:val="00F133E1"/>
    <w:rsid w:val="00F309E9"/>
    <w:rsid w:val="00F60888"/>
    <w:rsid w:val="00FA78A1"/>
    <w:rsid w:val="00FC5205"/>
    <w:rsid w:val="00FE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026B6"/>
  <w15:docId w15:val="{B726431E-6AF6-4CBB-8D6F-5A2953A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06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0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A78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99"/>
    <w:qFormat/>
    <w:rsid w:val="00C878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7857"/>
    <w:rPr>
      <w:color w:val="0000FF" w:themeColor="hyperlink"/>
      <w:u w:val="single"/>
    </w:rPr>
  </w:style>
  <w:style w:type="character" w:customStyle="1" w:styleId="a8">
    <w:name w:val="a"/>
    <w:rsid w:val="00CF46A4"/>
  </w:style>
  <w:style w:type="character" w:customStyle="1" w:styleId="consplustitle">
    <w:name w:val="consplustitle"/>
    <w:basedOn w:val="a0"/>
    <w:rsid w:val="00AD7F7F"/>
  </w:style>
  <w:style w:type="character" w:customStyle="1" w:styleId="apple-converted-space">
    <w:name w:val="apple-converted-space"/>
    <w:basedOn w:val="a0"/>
    <w:rsid w:val="00AD7F7F"/>
  </w:style>
  <w:style w:type="paragraph" w:customStyle="1" w:styleId="ConsPlusNormal">
    <w:name w:val="ConsPlusNormal"/>
    <w:rsid w:val="00AD7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basedOn w:val="a0"/>
    <w:rsid w:val="0071454D"/>
  </w:style>
  <w:style w:type="paragraph" w:customStyle="1" w:styleId="formattext">
    <w:name w:val="formattext"/>
    <w:basedOn w:val="a"/>
    <w:rsid w:val="0071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50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7E0"/>
  </w:style>
  <w:style w:type="paragraph" w:styleId="ab">
    <w:name w:val="footer"/>
    <w:basedOn w:val="a"/>
    <w:link w:val="ac"/>
    <w:uiPriority w:val="99"/>
    <w:unhideWhenUsed/>
    <w:rsid w:val="00E50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7E0"/>
  </w:style>
  <w:style w:type="paragraph" w:customStyle="1" w:styleId="s3">
    <w:name w:val="s_3"/>
    <w:basedOn w:val="a"/>
    <w:rsid w:val="00E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E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C675A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C675A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5AF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0">
    <w:name w:val="Заголовок №1"/>
    <w:basedOn w:val="a"/>
    <w:link w:val="1"/>
    <w:rsid w:val="00C675AF"/>
    <w:pPr>
      <w:widowControl w:val="0"/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rsid w:val="00C67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5AF"/>
    <w:pPr>
      <w:widowControl w:val="0"/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C67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4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91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8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08">
      <w:bodyDiv w:val="1"/>
      <w:marLeft w:val="0"/>
      <w:marRight w:val="0"/>
      <w:marTop w:val="0"/>
      <w:marBottom w:val="0"/>
      <w:divBdr>
        <w:top w:val="single" w:sz="6" w:space="0" w:color="C5C5C5"/>
        <w:left w:val="none" w:sz="0" w:space="0" w:color="auto"/>
        <w:bottom w:val="none" w:sz="0" w:space="0" w:color="auto"/>
        <w:right w:val="none" w:sz="0" w:space="0" w:color="auto"/>
      </w:divBdr>
      <w:divsChild>
        <w:div w:id="782335901">
          <w:marLeft w:val="0"/>
          <w:marRight w:val="0"/>
          <w:marTop w:val="0"/>
          <w:marBottom w:val="0"/>
          <w:divBdr>
            <w:top w:val="single" w:sz="18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27">
                  <w:marLeft w:val="600"/>
                  <w:marRight w:val="60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61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arposeleni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yarposele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yar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879D-D449-4B74-9B4C-03211AA1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91</cp:revision>
  <cp:lastPrinted>2023-11-14T07:54:00Z</cp:lastPrinted>
  <dcterms:created xsi:type="dcterms:W3CDTF">2012-05-28T05:51:00Z</dcterms:created>
  <dcterms:modified xsi:type="dcterms:W3CDTF">2024-11-12T07:04:00Z</dcterms:modified>
</cp:coreProperties>
</file>